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BC0C5" w14:textId="765BEF19" w:rsidR="009B3B85" w:rsidRDefault="009A43C6" w:rsidP="00491956">
      <w:r>
        <w:rPr>
          <w:rtl/>
        </w:rPr>
        <w:t>تاريخ الإصدار:</w:t>
      </w:r>
      <w:r w:rsidR="009A7179">
        <w:rPr>
          <w:rFonts w:hint="cs"/>
          <w:rtl/>
        </w:rPr>
        <w:t>02</w:t>
      </w:r>
      <w:r>
        <w:rPr>
          <w:rtl/>
        </w:rPr>
        <w:t>/</w:t>
      </w:r>
      <w:r w:rsidR="009A7179">
        <w:rPr>
          <w:rFonts w:hint="cs"/>
          <w:rtl/>
        </w:rPr>
        <w:t>09</w:t>
      </w:r>
      <w:r>
        <w:rPr>
          <w:rtl/>
        </w:rPr>
        <w:t>/2024م</w:t>
      </w:r>
    </w:p>
    <w:p w14:paraId="755BC0C6" w14:textId="44DBC0F3" w:rsidR="009B3B85" w:rsidRDefault="009A43C6">
      <w:pPr>
        <w:spacing w:line="360" w:lineRule="auto"/>
        <w:jc w:val="center"/>
        <w:rPr>
          <w:b/>
        </w:rPr>
      </w:pPr>
      <w:bookmarkStart w:id="0" w:name="_gjdgxs" w:colFirst="0" w:colLast="0"/>
      <w:bookmarkEnd w:id="0"/>
      <w:r>
        <w:rPr>
          <w:b/>
          <w:rtl/>
        </w:rPr>
        <w:t xml:space="preserve">المناقصة </w:t>
      </w:r>
      <w:r w:rsidR="00A869F4">
        <w:rPr>
          <w:rFonts w:hint="cs"/>
          <w:b/>
          <w:rtl/>
        </w:rPr>
        <w:t>رقم</w:t>
      </w:r>
      <w:r w:rsidR="002243E8">
        <w:rPr>
          <w:rFonts w:hint="cs"/>
          <w:b/>
          <w:rtl/>
        </w:rPr>
        <w:t>:</w:t>
      </w:r>
      <w:r w:rsidR="00A869F4">
        <w:rPr>
          <w:rFonts w:hint="cs"/>
          <w:b/>
          <w:rtl/>
        </w:rPr>
        <w:t xml:space="preserve"> </w:t>
      </w:r>
      <w:r w:rsidR="00A869F4">
        <w:rPr>
          <w:b/>
          <w:rtl/>
        </w:rPr>
        <w:t>(</w:t>
      </w:r>
      <w:r>
        <w:rPr>
          <w:b/>
        </w:rPr>
        <w:t>YRC</w:t>
      </w:r>
      <w:r w:rsidR="00A869F4">
        <w:rPr>
          <w:b/>
        </w:rPr>
        <w:t>s</w:t>
      </w:r>
      <w:r>
        <w:rPr>
          <w:b/>
        </w:rPr>
        <w:t>-T</w:t>
      </w:r>
      <w:r w:rsidR="00A869F4">
        <w:rPr>
          <w:b/>
        </w:rPr>
        <w:t>004</w:t>
      </w:r>
      <w:r>
        <w:rPr>
          <w:b/>
        </w:rPr>
        <w:t>-</w:t>
      </w:r>
      <w:r w:rsidR="00A869F4">
        <w:rPr>
          <w:b/>
        </w:rPr>
        <w:t>UN</w:t>
      </w:r>
      <w:r>
        <w:rPr>
          <w:b/>
        </w:rPr>
        <w:t>-</w:t>
      </w:r>
      <w:r w:rsidR="00A869F4" w:rsidRPr="00A869F4">
        <w:rPr>
          <w:b/>
        </w:rPr>
        <w:t xml:space="preserve"> risk of rock</w:t>
      </w:r>
      <w:r w:rsidR="00A869F4" w:rsidRPr="00A869F4">
        <w:rPr>
          <w:b/>
          <w:rtl/>
        </w:rPr>
        <w:t xml:space="preserve"> </w:t>
      </w:r>
      <w:r w:rsidR="00A869F4">
        <w:rPr>
          <w:b/>
        </w:rPr>
        <w:t>(</w:t>
      </w:r>
      <w:r>
        <w:rPr>
          <w:b/>
          <w:rtl/>
        </w:rPr>
        <w:t>للتعاقد مع مزود خدمة بغرض</w:t>
      </w:r>
    </w:p>
    <w:p w14:paraId="755BC0C7" w14:textId="0FDD860C" w:rsidR="009B3B85" w:rsidRDefault="00A869F4">
      <w:pPr>
        <w:jc w:val="center"/>
        <w:rPr>
          <w:b/>
        </w:rPr>
      </w:pPr>
      <w:bookmarkStart w:id="1" w:name="_30j0zll" w:colFirst="0" w:colLast="0"/>
      <w:bookmarkEnd w:id="1"/>
      <w:r>
        <w:rPr>
          <w:rFonts w:hint="cs"/>
          <w:b/>
          <w:rtl/>
          <w:lang w:bidi="ar-YE"/>
        </w:rPr>
        <w:t xml:space="preserve">توريد مواد </w:t>
      </w:r>
      <w:r w:rsidR="00491956">
        <w:rPr>
          <w:rFonts w:hint="cs"/>
          <w:b/>
          <w:rtl/>
        </w:rPr>
        <w:t>ال</w:t>
      </w:r>
      <w:r w:rsidR="00491956" w:rsidRPr="00491956">
        <w:rPr>
          <w:b/>
          <w:rtl/>
        </w:rPr>
        <w:t xml:space="preserve">تدخل </w:t>
      </w:r>
      <w:r>
        <w:rPr>
          <w:rFonts w:hint="cs"/>
          <w:b/>
          <w:rtl/>
        </w:rPr>
        <w:t>ال</w:t>
      </w:r>
      <w:r w:rsidR="00491956" w:rsidRPr="00491956">
        <w:rPr>
          <w:b/>
          <w:rtl/>
        </w:rPr>
        <w:t>عاجل لإزالة خطر الانهيارات الصخرية بمدينة ث</w:t>
      </w:r>
      <w:r w:rsidR="009E6CEA">
        <w:rPr>
          <w:rFonts w:hint="cs"/>
          <w:b/>
          <w:rtl/>
        </w:rPr>
        <w:t>لا</w:t>
      </w:r>
      <w:r w:rsidR="00491956" w:rsidRPr="00491956">
        <w:rPr>
          <w:b/>
          <w:rtl/>
        </w:rPr>
        <w:t xml:space="preserve"> مديرية ث</w:t>
      </w:r>
      <w:r w:rsidR="009E6CEA">
        <w:rPr>
          <w:rFonts w:hint="cs"/>
          <w:b/>
          <w:rtl/>
        </w:rPr>
        <w:t xml:space="preserve">لا </w:t>
      </w:r>
      <w:r w:rsidR="00491956" w:rsidRPr="00491956">
        <w:rPr>
          <w:b/>
          <w:rtl/>
        </w:rPr>
        <w:t>محافظة عمران</w:t>
      </w:r>
      <w:r w:rsidR="009A43C6">
        <w:rPr>
          <w:b/>
          <w:rtl/>
        </w:rPr>
        <w:t xml:space="preserve"> </w:t>
      </w:r>
      <w:r w:rsidR="009A43C6">
        <w:rPr>
          <w:rFonts w:ascii="KacstLetter" w:eastAsia="KacstLetter" w:hAnsi="KacstLetter" w:cs="KacstLetter"/>
          <w:b/>
          <w:color w:val="000000"/>
        </w:rPr>
        <w:t xml:space="preserve"> </w:t>
      </w:r>
    </w:p>
    <w:p w14:paraId="755BC0C8" w14:textId="77777777" w:rsidR="009B3B85" w:rsidRDefault="009A43C6">
      <w:pPr>
        <w:rPr>
          <w:sz w:val="28"/>
          <w:szCs w:val="28"/>
        </w:rPr>
      </w:pPr>
      <w:r>
        <w:rPr>
          <w:noProof/>
        </w:rPr>
        <mc:AlternateContent>
          <mc:Choice Requires="wps">
            <w:drawing>
              <wp:anchor distT="0" distB="0" distL="114300" distR="114300" simplePos="0" relativeHeight="251658240" behindDoc="0" locked="0" layoutInCell="1" hidden="0" allowOverlap="1" wp14:anchorId="755BC143" wp14:editId="755BC144">
                <wp:simplePos x="0" y="0"/>
                <wp:positionH relativeFrom="column">
                  <wp:posOffset>1</wp:posOffset>
                </wp:positionH>
                <wp:positionV relativeFrom="paragraph">
                  <wp:posOffset>152110</wp:posOffset>
                </wp:positionV>
                <wp:extent cx="6869430" cy="9525"/>
                <wp:effectExtent l="38100" t="38100" r="64770" b="857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69430" cy="9525"/>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wp:posOffset>
                </wp:positionH>
                <wp:positionV relativeFrom="paragraph">
                  <wp:posOffset>152110</wp:posOffset>
                </wp:positionV>
                <wp:extent cx="6972300" cy="133350"/>
                <wp:effectExtent b="0" l="0" r="0" t="0"/>
                <wp:wrapNone/>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6972300" cy="133350"/>
                        </a:xfrm>
                        <a:prstGeom prst="rect"/>
                        <a:ln/>
                      </pic:spPr>
                    </pic:pic>
                  </a:graphicData>
                </a:graphic>
              </wp:anchor>
            </w:drawing>
          </mc:Fallback>
        </mc:AlternateContent>
      </w:r>
    </w:p>
    <w:p w14:paraId="755BC0C9" w14:textId="77777777" w:rsidR="009B3B85" w:rsidRDefault="009A43C6">
      <w:pPr>
        <w:pStyle w:val="Heading1"/>
        <w:rPr>
          <w:sz w:val="28"/>
          <w:szCs w:val="28"/>
        </w:rPr>
      </w:pPr>
      <w:r>
        <w:rPr>
          <w:sz w:val="28"/>
          <w:szCs w:val="28"/>
          <w:rtl/>
        </w:rPr>
        <w:t>مقدمة عن جمعية الهلال الأحمر اليمني</w:t>
      </w:r>
    </w:p>
    <w:p w14:paraId="755BC0CA" w14:textId="3E0E3B86" w:rsidR="009B3B85" w:rsidRDefault="009A43C6">
      <w:pPr>
        <w:jc w:val="both"/>
      </w:pPr>
      <w:bookmarkStart w:id="2" w:name="_1fob9te" w:colFirst="0" w:colLast="0"/>
      <w:bookmarkEnd w:id="2"/>
      <w:r>
        <w:rPr>
          <w:rtl/>
        </w:rPr>
        <w:t xml:space="preserve">جمعية الهلال الأحمر اليمني هي منظمة إنسانية أنشأت فيما </w:t>
      </w:r>
      <w:r w:rsidR="00491956">
        <w:rPr>
          <w:rFonts w:hint="cs"/>
          <w:rtl/>
        </w:rPr>
        <w:t>كان يسمى</w:t>
      </w:r>
      <w:r>
        <w:rPr>
          <w:rtl/>
        </w:rPr>
        <w:t xml:space="preserve"> بالشطر الجنوبي من </w:t>
      </w:r>
      <w:r w:rsidR="00A869F4">
        <w:rPr>
          <w:rFonts w:hint="cs"/>
          <w:rtl/>
        </w:rPr>
        <w:t>اليمن عام</w:t>
      </w:r>
      <w:r>
        <w:rPr>
          <w:rtl/>
        </w:rPr>
        <w:t xml:space="preserve"> 1968، وفيما </w:t>
      </w:r>
      <w:r w:rsidR="009E6CEA">
        <w:rPr>
          <w:rFonts w:hint="cs"/>
          <w:rtl/>
        </w:rPr>
        <w:t>كان يسمى</w:t>
      </w:r>
      <w:r>
        <w:rPr>
          <w:rtl/>
        </w:rPr>
        <w:t xml:space="preserve"> بالشطر الشمالي من اليمن </w:t>
      </w:r>
      <w:r w:rsidR="009E6CEA">
        <w:rPr>
          <w:rFonts w:hint="cs"/>
          <w:rtl/>
        </w:rPr>
        <w:t>في يوليو</w:t>
      </w:r>
      <w:r>
        <w:rPr>
          <w:rtl/>
        </w:rPr>
        <w:t xml:space="preserve"> من عام 1970 بموجب   القرار الجمهوري رقم 51   لعام 1970  وبعد الوحدة المباركـــــــــة تم الدمج في  اكتوبر عام 1993 لتصبح  جمعية وطنية واحدة في البلد  وكان الاعتراف  بالجمعية الوطنية الهلال الاحمر اليمني  من قبل اللجنة الدولية للصليب الاحمر في ابريل   1982 وانضمت الى  الحركة الدولية للهلال والصليب الاحمر في اكتوبر عام 1982.</w:t>
      </w:r>
    </w:p>
    <w:p w14:paraId="755BC0CB" w14:textId="5E68743C" w:rsidR="009B3B85" w:rsidRDefault="009A43C6">
      <w:pPr>
        <w:jc w:val="both"/>
      </w:pPr>
      <w:r>
        <w:rPr>
          <w:rtl/>
        </w:rPr>
        <w:t xml:space="preserve">استطاع الهلال الأحمر ان يغطي كافة محافظات الجمهورية اليمنية ويتمتع بحياد وقبول مجتمعي واسع ومميز </w:t>
      </w:r>
      <w:r w:rsidR="00491956">
        <w:rPr>
          <w:rFonts w:hint="cs"/>
          <w:rtl/>
        </w:rPr>
        <w:t>ليقدم ​</w:t>
      </w:r>
      <w:r>
        <w:rPr>
          <w:rtl/>
        </w:rPr>
        <w:t>​الخدمات الإنسانية إلى الأشخاص الأشد احتياجا في اليمن. فنهجنا الإنساني يهدف إلى بناء مجتمعات قوية، وبالتالي نحن نسعى جاهدين لبناء قدرات المجتمعات المحلية لتمكينها من مساعدة نفسها خلال أوقات الكوارث والأوقات الطبيعية.</w:t>
      </w:r>
    </w:p>
    <w:p w14:paraId="755BC0CC" w14:textId="77777777" w:rsidR="009B3B85" w:rsidRDefault="009A43C6">
      <w:pPr>
        <w:jc w:val="both"/>
      </w:pPr>
      <w:r>
        <w:rPr>
          <w:rtl/>
        </w:rPr>
        <w:t>جمعية الهلال الأحمر اليمني تقدم العمليات الإغاثية والإنسانية بكفاءة عالية في إطار أربعة اهداف استراتيجية:</w:t>
      </w:r>
    </w:p>
    <w:p w14:paraId="755BC0CD" w14:textId="77777777" w:rsidR="009B3B85" w:rsidRDefault="009A43C6">
      <w:pPr>
        <w:numPr>
          <w:ilvl w:val="0"/>
          <w:numId w:val="1"/>
        </w:numPr>
        <w:pBdr>
          <w:top w:val="nil"/>
          <w:left w:val="nil"/>
          <w:bottom w:val="nil"/>
          <w:right w:val="nil"/>
          <w:between w:val="nil"/>
        </w:pBdr>
        <w:spacing w:after="0"/>
        <w:jc w:val="both"/>
        <w:rPr>
          <w:color w:val="000000"/>
        </w:rPr>
      </w:pPr>
      <w:r>
        <w:rPr>
          <w:color w:val="000000"/>
          <w:rtl/>
        </w:rPr>
        <w:t>انقاذ الأرواح وإعطاء الأولوية للفئات الأشد ضعفاً.</w:t>
      </w:r>
    </w:p>
    <w:p w14:paraId="755BC0CE" w14:textId="77777777" w:rsidR="009B3B85" w:rsidRDefault="009A43C6">
      <w:pPr>
        <w:numPr>
          <w:ilvl w:val="0"/>
          <w:numId w:val="1"/>
        </w:numPr>
        <w:pBdr>
          <w:top w:val="nil"/>
          <w:left w:val="nil"/>
          <w:bottom w:val="nil"/>
          <w:right w:val="nil"/>
          <w:between w:val="nil"/>
        </w:pBdr>
        <w:spacing w:after="0"/>
        <w:jc w:val="both"/>
        <w:rPr>
          <w:color w:val="000000"/>
        </w:rPr>
      </w:pPr>
      <w:r>
        <w:rPr>
          <w:color w:val="000000"/>
          <w:rtl/>
        </w:rPr>
        <w:t>تلبية الاحتياجات وإدماج عمليات التوعية بمبادئ وأهداف الحركة في جميع نواحي الاستجابة.</w:t>
      </w:r>
    </w:p>
    <w:p w14:paraId="755BC0CF" w14:textId="1DBE77D1" w:rsidR="009B3B85" w:rsidRDefault="009A43C6">
      <w:pPr>
        <w:numPr>
          <w:ilvl w:val="0"/>
          <w:numId w:val="1"/>
        </w:numPr>
        <w:pBdr>
          <w:top w:val="nil"/>
          <w:left w:val="nil"/>
          <w:bottom w:val="nil"/>
          <w:right w:val="nil"/>
          <w:between w:val="nil"/>
        </w:pBdr>
        <w:spacing w:after="0"/>
        <w:jc w:val="both"/>
        <w:rPr>
          <w:color w:val="000000"/>
        </w:rPr>
      </w:pPr>
      <w:r>
        <w:rPr>
          <w:color w:val="000000"/>
          <w:rtl/>
        </w:rPr>
        <w:t xml:space="preserve">تعزيز المساواة في الحصول على المساعدات </w:t>
      </w:r>
      <w:r w:rsidR="00491956">
        <w:rPr>
          <w:rFonts w:hint="cs"/>
          <w:color w:val="000000"/>
          <w:rtl/>
        </w:rPr>
        <w:t>للنساء</w:t>
      </w:r>
      <w:r w:rsidR="00491956">
        <w:rPr>
          <w:rFonts w:hint="eastAsia"/>
          <w:color w:val="000000"/>
          <w:rtl/>
        </w:rPr>
        <w:t>،</w:t>
      </w:r>
      <w:r>
        <w:rPr>
          <w:color w:val="000000"/>
          <w:rtl/>
        </w:rPr>
        <w:t xml:space="preserve"> </w:t>
      </w:r>
      <w:r w:rsidR="009E6CEA">
        <w:rPr>
          <w:rFonts w:hint="cs"/>
          <w:color w:val="000000"/>
          <w:rtl/>
        </w:rPr>
        <w:t>والفتيات</w:t>
      </w:r>
      <w:r w:rsidR="009E6CEA">
        <w:rPr>
          <w:rFonts w:hint="eastAsia"/>
          <w:color w:val="000000"/>
          <w:rtl/>
        </w:rPr>
        <w:t>،</w:t>
      </w:r>
      <w:r>
        <w:rPr>
          <w:color w:val="000000"/>
          <w:rtl/>
        </w:rPr>
        <w:t xml:space="preserve"> </w:t>
      </w:r>
      <w:r w:rsidR="009E6CEA">
        <w:rPr>
          <w:rFonts w:hint="cs"/>
          <w:color w:val="000000"/>
          <w:rtl/>
        </w:rPr>
        <w:t>والفتيان</w:t>
      </w:r>
      <w:r w:rsidR="009E6CEA">
        <w:rPr>
          <w:rFonts w:hint="eastAsia"/>
          <w:color w:val="000000"/>
          <w:rtl/>
        </w:rPr>
        <w:t>،</w:t>
      </w:r>
      <w:r>
        <w:rPr>
          <w:color w:val="000000"/>
          <w:rtl/>
        </w:rPr>
        <w:t xml:space="preserve"> والرجال.</w:t>
      </w:r>
    </w:p>
    <w:p w14:paraId="755BC0D0" w14:textId="77777777" w:rsidR="009B3B85" w:rsidRDefault="009A43C6">
      <w:pPr>
        <w:numPr>
          <w:ilvl w:val="0"/>
          <w:numId w:val="1"/>
        </w:numPr>
        <w:pBdr>
          <w:top w:val="nil"/>
          <w:left w:val="nil"/>
          <w:bottom w:val="nil"/>
          <w:right w:val="nil"/>
          <w:between w:val="nil"/>
        </w:pBdr>
        <w:jc w:val="both"/>
        <w:rPr>
          <w:color w:val="000000"/>
        </w:rPr>
      </w:pPr>
      <w:r>
        <w:rPr>
          <w:color w:val="000000"/>
          <w:rtl/>
        </w:rPr>
        <w:t>ضمان دعم العمل الإنساني للقدرة على الصمود والتعافي المستدام.</w:t>
      </w:r>
    </w:p>
    <w:p w14:paraId="755BC0D1" w14:textId="181A87A4" w:rsidR="009B3B85" w:rsidRDefault="009A43C6">
      <w:pPr>
        <w:spacing w:after="0"/>
        <w:jc w:val="both"/>
      </w:pPr>
      <w:r>
        <w:rPr>
          <w:rtl/>
        </w:rPr>
        <w:t xml:space="preserve">وتتمثل رؤيتنا في: حماية كرامة الانسان وإنقاذ الأرواح وتعزيز رفاهية الناس المعرضين للخطر. وتتمثل رسالتنا في كوننا: منظمة مستقلة ومحايدة وغير </w:t>
      </w:r>
      <w:r w:rsidR="009E6CEA">
        <w:rPr>
          <w:rFonts w:hint="cs"/>
          <w:rtl/>
        </w:rPr>
        <w:t>متحيزة،</w:t>
      </w:r>
      <w:r>
        <w:rPr>
          <w:rtl/>
        </w:rPr>
        <w:t xml:space="preserve"> نحن ملتزمون بحماية الرفاه الشامل للفقراء والمستضعفين من خلال تقديم الخدمات الإنسانية وخدمات الرعاية الصحية الأولية من خلال تمكين المجتمعات المحلية وحشد الموارد.</w:t>
      </w:r>
    </w:p>
    <w:p w14:paraId="755BC0D2" w14:textId="77777777" w:rsidR="009B3B85" w:rsidRDefault="009A43C6">
      <w:pPr>
        <w:spacing w:after="0"/>
        <w:jc w:val="both"/>
      </w:pPr>
      <w:r>
        <w:rPr>
          <w:rtl/>
        </w:rPr>
        <w:t>ويلتزم جميع العاملين لدى جمعية الهلال الأحمر اليمني وكافة المتعاقدين معه بالمبادئ الإنسانية للحركة الدولية للصليب والهلال الأحمر وهي:</w:t>
      </w:r>
    </w:p>
    <w:p w14:paraId="755BC0D3" w14:textId="17381F3C" w:rsidR="009B3B85" w:rsidRDefault="009A43C6">
      <w:pPr>
        <w:spacing w:after="0"/>
        <w:jc w:val="both"/>
      </w:pPr>
      <w:r>
        <w:rPr>
          <w:rtl/>
        </w:rPr>
        <w:t xml:space="preserve">1- </w:t>
      </w:r>
      <w:r w:rsidR="00491956">
        <w:rPr>
          <w:rFonts w:hint="cs"/>
          <w:rtl/>
        </w:rPr>
        <w:t>الإنسانية 2</w:t>
      </w:r>
      <w:r>
        <w:rPr>
          <w:rtl/>
        </w:rPr>
        <w:t xml:space="preserve">- </w:t>
      </w:r>
      <w:r w:rsidR="00491956">
        <w:rPr>
          <w:rFonts w:hint="cs"/>
          <w:rtl/>
        </w:rPr>
        <w:t>الحياد 3</w:t>
      </w:r>
      <w:r>
        <w:rPr>
          <w:rtl/>
        </w:rPr>
        <w:t xml:space="preserve">- عدم </w:t>
      </w:r>
      <w:r w:rsidR="009E6CEA">
        <w:rPr>
          <w:rFonts w:hint="cs"/>
          <w:rtl/>
        </w:rPr>
        <w:t>التحيز 4</w:t>
      </w:r>
      <w:r>
        <w:rPr>
          <w:rtl/>
        </w:rPr>
        <w:t xml:space="preserve">- </w:t>
      </w:r>
      <w:r w:rsidR="009E6CEA">
        <w:rPr>
          <w:rFonts w:hint="cs"/>
          <w:rtl/>
        </w:rPr>
        <w:t>الاستقلالية 5</w:t>
      </w:r>
      <w:r>
        <w:rPr>
          <w:rtl/>
        </w:rPr>
        <w:t>- الخدمة التطوعية  6- الوحدة  7- العالمية.</w:t>
      </w:r>
    </w:p>
    <w:p w14:paraId="755BC0D4" w14:textId="77777777" w:rsidR="009B3B85" w:rsidRDefault="009A43C6">
      <w:pPr>
        <w:pStyle w:val="Heading2"/>
        <w:spacing w:before="0"/>
      </w:pPr>
      <w:r>
        <w:rPr>
          <w:rtl/>
        </w:rPr>
        <w:t>1. متطلبات تقديم العطاء</w:t>
      </w:r>
    </w:p>
    <w:p w14:paraId="755BC0D5" w14:textId="03BC34CD" w:rsidR="009B3B85" w:rsidRPr="00A869F4" w:rsidRDefault="009A43C6" w:rsidP="009E6CEA">
      <w:pPr>
        <w:rPr>
          <w:b/>
        </w:rPr>
      </w:pPr>
      <w:r>
        <w:rPr>
          <w:rtl/>
        </w:rPr>
        <w:t>يدعو الهلال الأحمر اليمني فرع م/</w:t>
      </w:r>
      <w:r w:rsidR="00491956">
        <w:rPr>
          <w:rFonts w:hint="cs"/>
          <w:rtl/>
        </w:rPr>
        <w:t>عمران،</w:t>
      </w:r>
      <w:r>
        <w:rPr>
          <w:rtl/>
        </w:rPr>
        <w:t xml:space="preserve"> كافة مزودي الخدمة المؤهلين لتقديم العطاء على مناقصة </w:t>
      </w:r>
      <w:r w:rsidR="00A869F4">
        <w:rPr>
          <w:rFonts w:hint="cs"/>
          <w:b/>
          <w:rtl/>
          <w:lang w:bidi="ar-YE"/>
        </w:rPr>
        <w:t xml:space="preserve">توريد مواد </w:t>
      </w:r>
      <w:r w:rsidR="00A869F4">
        <w:rPr>
          <w:rFonts w:hint="cs"/>
          <w:b/>
          <w:rtl/>
        </w:rPr>
        <w:t>ال</w:t>
      </w:r>
      <w:r w:rsidR="00A869F4" w:rsidRPr="00491956">
        <w:rPr>
          <w:b/>
          <w:rtl/>
        </w:rPr>
        <w:t xml:space="preserve">تدخل </w:t>
      </w:r>
      <w:r w:rsidR="00A869F4">
        <w:rPr>
          <w:rFonts w:hint="cs"/>
          <w:b/>
          <w:rtl/>
        </w:rPr>
        <w:t>ال</w:t>
      </w:r>
      <w:r w:rsidR="00A869F4" w:rsidRPr="00491956">
        <w:rPr>
          <w:b/>
          <w:rtl/>
        </w:rPr>
        <w:t>عاجل لإزالة خطر الانهيارات الصخرية بمدينة ثولا مديرية ث</w:t>
      </w:r>
      <w:r w:rsidR="009E6CEA">
        <w:rPr>
          <w:rFonts w:hint="cs"/>
          <w:b/>
          <w:rtl/>
        </w:rPr>
        <w:t>لا</w:t>
      </w:r>
      <w:r w:rsidR="00A869F4" w:rsidRPr="00491956">
        <w:rPr>
          <w:b/>
          <w:rtl/>
        </w:rPr>
        <w:t xml:space="preserve"> محافظة </w:t>
      </w:r>
      <w:r w:rsidR="009E6CEA" w:rsidRPr="00491956">
        <w:rPr>
          <w:rFonts w:hint="cs"/>
          <w:b/>
          <w:rtl/>
        </w:rPr>
        <w:t>عمران</w:t>
      </w:r>
      <w:r w:rsidR="009E6CEA">
        <w:rPr>
          <w:rFonts w:hint="cs"/>
          <w:b/>
          <w:rtl/>
        </w:rPr>
        <w:t xml:space="preserve"> رقم </w:t>
      </w:r>
      <w:r w:rsidR="009E6CEA">
        <w:rPr>
          <w:b/>
          <w:rtl/>
        </w:rPr>
        <w:t>(</w:t>
      </w:r>
      <w:r w:rsidR="009E6CEA">
        <w:rPr>
          <w:b/>
        </w:rPr>
        <w:t>YRCs-T004-UN-</w:t>
      </w:r>
      <w:r w:rsidR="009E6CEA" w:rsidRPr="00A869F4">
        <w:rPr>
          <w:b/>
        </w:rPr>
        <w:t xml:space="preserve"> risk of rock</w:t>
      </w:r>
      <w:r w:rsidR="009E6CEA" w:rsidRPr="00A869F4">
        <w:rPr>
          <w:b/>
          <w:rtl/>
        </w:rPr>
        <w:t xml:space="preserve"> </w:t>
      </w:r>
      <w:r w:rsidR="009E6CEA">
        <w:rPr>
          <w:b/>
        </w:rPr>
        <w:t>(</w:t>
      </w:r>
      <w:r w:rsidR="009E6CEA">
        <w:rPr>
          <w:rFonts w:hint="cs"/>
          <w:b/>
          <w:rtl/>
        </w:rPr>
        <w:t>،</w:t>
      </w:r>
      <w:r>
        <w:rPr>
          <w:rtl/>
        </w:rPr>
        <w:t xml:space="preserve"> للمشاريع الممولة من </w:t>
      </w:r>
      <w:r w:rsidR="00A869F4" w:rsidRPr="00A869F4">
        <w:rPr>
          <w:rtl/>
        </w:rPr>
        <w:t>برنامج الأمم المتحدة الإنمائي</w:t>
      </w:r>
      <w:r>
        <w:rPr>
          <w:rtl/>
        </w:rPr>
        <w:t>.</w:t>
      </w:r>
    </w:p>
    <w:p w14:paraId="755BC0D6" w14:textId="77777777" w:rsidR="009B3B85" w:rsidRDefault="009A43C6">
      <w:pPr>
        <w:spacing w:after="0"/>
        <w:jc w:val="both"/>
      </w:pPr>
      <w:r>
        <w:rPr>
          <w:rtl/>
        </w:rPr>
        <w:t>يجب على مقدم العطاء أن يراجع ويقرأ بعناية كافة الوثائق والأوراق المتعلقة بهذه المناقصة، وأي خطأ في تعبئة النماذج وتقديم البيانات المطلوبة قد يؤدي إلى استبعاد العطاء أثناء مرحلة التقييم.</w:t>
      </w:r>
    </w:p>
    <w:p w14:paraId="755BC0D7" w14:textId="77777777" w:rsidR="009B3B85" w:rsidRDefault="009A43C6">
      <w:pPr>
        <w:pStyle w:val="Heading2"/>
        <w:spacing w:before="0"/>
      </w:pPr>
      <w:r>
        <w:rPr>
          <w:rtl/>
        </w:rPr>
        <w:t>2. تقديم العطاء</w:t>
      </w:r>
    </w:p>
    <w:p w14:paraId="755BC0D8" w14:textId="77777777" w:rsidR="009B3B85" w:rsidRDefault="009A43C6">
      <w:pPr>
        <w:pStyle w:val="Heading3"/>
        <w:spacing w:before="0"/>
      </w:pPr>
      <w:r>
        <w:rPr>
          <w:rtl/>
        </w:rPr>
        <w:t>1.2. وثائق تقديم مناقصة</w:t>
      </w:r>
    </w:p>
    <w:p w14:paraId="755BC0D9" w14:textId="77777777" w:rsidR="009B3B85" w:rsidRDefault="009A43C6">
      <w:pPr>
        <w:jc w:val="both"/>
      </w:pPr>
      <w:r>
        <w:rPr>
          <w:rtl/>
        </w:rPr>
        <w:t>فيما يلي قائمة الوثائق الملحقة والتي تعتبر الجزء الأساسي من هذه المناقصة:</w:t>
      </w:r>
    </w:p>
    <w:p w14:paraId="5633A472" w14:textId="77777777" w:rsidR="009E6CEA" w:rsidRPr="009E6CEA" w:rsidRDefault="009E6CEA" w:rsidP="009E6CEA">
      <w:pPr>
        <w:numPr>
          <w:ilvl w:val="1"/>
          <w:numId w:val="6"/>
        </w:numPr>
        <w:pBdr>
          <w:top w:val="nil"/>
          <w:left w:val="nil"/>
          <w:bottom w:val="nil"/>
          <w:right w:val="nil"/>
          <w:between w:val="nil"/>
        </w:pBdr>
        <w:spacing w:after="0"/>
        <w:jc w:val="both"/>
        <w:rPr>
          <w:sz w:val="24"/>
          <w:szCs w:val="24"/>
        </w:rPr>
      </w:pPr>
      <w:r w:rsidRPr="009E6CEA">
        <w:rPr>
          <w:color w:val="000000"/>
          <w:sz w:val="24"/>
          <w:szCs w:val="24"/>
          <w:rtl/>
        </w:rPr>
        <w:t>الملحق رقم (1) نموذج تقديم العرض المالي</w:t>
      </w:r>
      <w:r w:rsidRPr="009E6CEA">
        <w:rPr>
          <w:color w:val="000000"/>
          <w:sz w:val="24"/>
          <w:szCs w:val="24"/>
        </w:rPr>
        <w:t>.</w:t>
      </w:r>
    </w:p>
    <w:p w14:paraId="16388295" w14:textId="77777777" w:rsidR="009E6CEA" w:rsidRPr="009E6CEA" w:rsidRDefault="009E6CEA" w:rsidP="009E6CEA">
      <w:pPr>
        <w:numPr>
          <w:ilvl w:val="1"/>
          <w:numId w:val="6"/>
        </w:numPr>
        <w:pBdr>
          <w:top w:val="nil"/>
          <w:left w:val="nil"/>
          <w:bottom w:val="nil"/>
          <w:right w:val="nil"/>
          <w:between w:val="nil"/>
        </w:pBdr>
        <w:spacing w:after="0"/>
        <w:jc w:val="both"/>
        <w:rPr>
          <w:sz w:val="24"/>
          <w:szCs w:val="24"/>
        </w:rPr>
      </w:pPr>
      <w:r w:rsidRPr="009E6CEA">
        <w:rPr>
          <w:color w:val="000000"/>
          <w:sz w:val="24"/>
          <w:szCs w:val="24"/>
          <w:rtl/>
        </w:rPr>
        <w:t>الملحق رقم (2) نموذج تسجيل بيانات مقدم العطاء</w:t>
      </w:r>
      <w:r w:rsidRPr="009E6CEA">
        <w:rPr>
          <w:color w:val="000000"/>
          <w:sz w:val="24"/>
          <w:szCs w:val="24"/>
        </w:rPr>
        <w:t>.</w:t>
      </w:r>
    </w:p>
    <w:p w14:paraId="10F64774" w14:textId="77777777" w:rsidR="009E6CEA" w:rsidRPr="009E6CEA" w:rsidRDefault="009E6CEA" w:rsidP="009E6CEA">
      <w:pPr>
        <w:numPr>
          <w:ilvl w:val="1"/>
          <w:numId w:val="6"/>
        </w:numPr>
        <w:pBdr>
          <w:top w:val="nil"/>
          <w:left w:val="nil"/>
          <w:bottom w:val="nil"/>
          <w:right w:val="nil"/>
          <w:between w:val="nil"/>
        </w:pBdr>
        <w:spacing w:after="0"/>
        <w:jc w:val="both"/>
        <w:rPr>
          <w:sz w:val="24"/>
          <w:szCs w:val="24"/>
        </w:rPr>
      </w:pPr>
      <w:r w:rsidRPr="009E6CEA">
        <w:rPr>
          <w:color w:val="000000"/>
          <w:sz w:val="24"/>
          <w:szCs w:val="24"/>
          <w:rtl/>
        </w:rPr>
        <w:t>الملحق رقم (3) مدونة سلوك الموردين</w:t>
      </w:r>
      <w:r w:rsidRPr="009E6CEA">
        <w:rPr>
          <w:color w:val="000000"/>
          <w:sz w:val="24"/>
          <w:szCs w:val="24"/>
        </w:rPr>
        <w:t>.</w:t>
      </w:r>
    </w:p>
    <w:p w14:paraId="531FDEE4" w14:textId="77777777" w:rsidR="009E6CEA" w:rsidRPr="009E6CEA" w:rsidRDefault="009E6CEA" w:rsidP="009E6CEA">
      <w:pPr>
        <w:numPr>
          <w:ilvl w:val="1"/>
          <w:numId w:val="6"/>
        </w:numPr>
        <w:pBdr>
          <w:top w:val="nil"/>
          <w:left w:val="nil"/>
          <w:bottom w:val="nil"/>
          <w:right w:val="nil"/>
          <w:between w:val="nil"/>
        </w:pBdr>
        <w:spacing w:after="0"/>
        <w:jc w:val="both"/>
        <w:rPr>
          <w:sz w:val="24"/>
          <w:szCs w:val="24"/>
        </w:rPr>
      </w:pPr>
      <w:r w:rsidRPr="009E6CEA">
        <w:rPr>
          <w:color w:val="000000"/>
          <w:sz w:val="24"/>
          <w:szCs w:val="24"/>
          <w:rtl/>
        </w:rPr>
        <w:t>الملحق رقم (4) قائمة بالعملاء ومعلومات التواصل معهم</w:t>
      </w:r>
      <w:r w:rsidRPr="009E6CEA">
        <w:rPr>
          <w:color w:val="000000"/>
          <w:sz w:val="24"/>
          <w:szCs w:val="24"/>
        </w:rPr>
        <w:t>.</w:t>
      </w:r>
    </w:p>
    <w:p w14:paraId="08B6C20C" w14:textId="77777777" w:rsidR="009E6CEA" w:rsidRPr="009E6CEA" w:rsidRDefault="009E6CEA" w:rsidP="009E6CEA">
      <w:pPr>
        <w:numPr>
          <w:ilvl w:val="1"/>
          <w:numId w:val="6"/>
        </w:numPr>
        <w:pBdr>
          <w:top w:val="nil"/>
          <w:left w:val="nil"/>
          <w:bottom w:val="nil"/>
          <w:right w:val="nil"/>
          <w:between w:val="nil"/>
        </w:pBdr>
        <w:jc w:val="both"/>
        <w:rPr>
          <w:sz w:val="24"/>
          <w:szCs w:val="24"/>
        </w:rPr>
      </w:pPr>
      <w:r w:rsidRPr="009E6CEA">
        <w:rPr>
          <w:color w:val="000000"/>
          <w:sz w:val="24"/>
          <w:szCs w:val="24"/>
          <w:rtl/>
        </w:rPr>
        <w:t>الملحق رقم (5) مقترح خطة العمل الفنية والزمنية</w:t>
      </w:r>
      <w:r w:rsidRPr="009E6CEA">
        <w:rPr>
          <w:color w:val="000000"/>
          <w:sz w:val="24"/>
          <w:szCs w:val="24"/>
        </w:rPr>
        <w:t>.</w:t>
      </w:r>
    </w:p>
    <w:p w14:paraId="755BC0E0" w14:textId="77777777" w:rsidR="009B3B85" w:rsidRDefault="009A43C6">
      <w:pPr>
        <w:pStyle w:val="Heading2"/>
      </w:pPr>
      <w:r>
        <w:rPr>
          <w:rtl/>
        </w:rPr>
        <w:lastRenderedPageBreak/>
        <w:t>2.2. اشعار التقديم على المناقصة</w:t>
      </w:r>
    </w:p>
    <w:p w14:paraId="755BC0E1" w14:textId="5530DB5C" w:rsidR="009B3B85" w:rsidRDefault="009A43C6">
      <w:pPr>
        <w:spacing w:after="0"/>
        <w:jc w:val="both"/>
      </w:pPr>
      <w:r>
        <w:rPr>
          <w:rtl/>
        </w:rPr>
        <w:t xml:space="preserve">وثائق المناقصة سيتم ارسالها </w:t>
      </w:r>
      <w:r w:rsidR="00491956">
        <w:rPr>
          <w:rFonts w:hint="cs"/>
          <w:rtl/>
        </w:rPr>
        <w:t>بإيميل</w:t>
      </w:r>
      <w:r>
        <w:rPr>
          <w:rtl/>
        </w:rPr>
        <w:t xml:space="preserve"> المشروع الايميل </w:t>
      </w:r>
      <w:r w:rsidR="00A869F4">
        <w:rPr>
          <w:rFonts w:hint="cs"/>
          <w:rtl/>
        </w:rPr>
        <w:t>الرسمي،</w:t>
      </w:r>
      <w:r>
        <w:rPr>
          <w:rtl/>
        </w:rPr>
        <w:t xml:space="preserve"> بناء على الطلب المقدم من المقاولين المهتمين عبر الايميل وسيتم تزويدهم بالوثائق الخاصة بالمناقصة خلال فتره </w:t>
      </w:r>
      <w:r w:rsidR="00491956">
        <w:rPr>
          <w:rFonts w:hint="cs"/>
          <w:rtl/>
        </w:rPr>
        <w:t>لا تتجاو</w:t>
      </w:r>
      <w:r w:rsidR="00491956">
        <w:rPr>
          <w:rFonts w:hint="eastAsia"/>
          <w:rtl/>
        </w:rPr>
        <w:t>ز</w:t>
      </w:r>
      <w:r>
        <w:rPr>
          <w:rtl/>
        </w:rPr>
        <w:t xml:space="preserve"> 24 </w:t>
      </w:r>
      <w:r w:rsidR="00A869F4">
        <w:rPr>
          <w:rFonts w:hint="cs"/>
          <w:rtl/>
        </w:rPr>
        <w:t>ساعة</w:t>
      </w:r>
      <w:r>
        <w:rPr>
          <w:rtl/>
        </w:rPr>
        <w:t xml:space="preserve"> من لحظة استلام الطلب.</w:t>
      </w:r>
    </w:p>
    <w:p w14:paraId="755BC0E2" w14:textId="77777777" w:rsidR="009B3B85" w:rsidRDefault="009A43C6">
      <w:pPr>
        <w:pStyle w:val="Heading2"/>
      </w:pPr>
      <w:r>
        <w:rPr>
          <w:rtl/>
        </w:rPr>
        <w:t>3.2. العطاء</w:t>
      </w:r>
    </w:p>
    <w:p w14:paraId="755BC0E3" w14:textId="18842F9C" w:rsidR="009B3B85" w:rsidRDefault="009A43C6">
      <w:pPr>
        <w:jc w:val="both"/>
      </w:pPr>
      <w:r>
        <w:rPr>
          <w:rtl/>
        </w:rPr>
        <w:t xml:space="preserve">يجب أن تقوم بتقديم العطاء بحسب النماذج المخصصة لهذه المناقصة، وأن يتم تقديم العرض الفني في مظروف والعرض </w:t>
      </w:r>
      <w:r w:rsidR="00491956">
        <w:rPr>
          <w:rFonts w:hint="cs"/>
          <w:rtl/>
        </w:rPr>
        <w:t>المالي في</w:t>
      </w:r>
      <w:r>
        <w:rPr>
          <w:rtl/>
        </w:rPr>
        <w:t xml:space="preserve"> مظروف آخر وكليهما في مظروف خارجي مختوم بالشمع الأحمر وموجه إلى الهلال الأحمر اليمني فرع م/عمران، وعلى أن يتم تسليمه إلى الموظف المختص وذلك في مقر مشروع </w:t>
      </w:r>
      <w:r w:rsidR="00491956">
        <w:rPr>
          <w:rFonts w:hint="cs"/>
          <w:rtl/>
        </w:rPr>
        <w:t>الحماية حسب</w:t>
      </w:r>
      <w:r>
        <w:rPr>
          <w:rtl/>
        </w:rPr>
        <w:t xml:space="preserve"> ما هو موضح في إعلان المناقصة، </w:t>
      </w:r>
      <w:r w:rsidR="00A869F4">
        <w:rPr>
          <w:rFonts w:hint="cs"/>
          <w:rtl/>
        </w:rPr>
        <w:t>ويجب</w:t>
      </w:r>
      <w:r>
        <w:rPr>
          <w:rtl/>
        </w:rPr>
        <w:t xml:space="preserve"> </w:t>
      </w:r>
      <w:r w:rsidR="009E6CEA">
        <w:rPr>
          <w:rFonts w:hint="cs"/>
          <w:rtl/>
        </w:rPr>
        <w:t>ألا</w:t>
      </w:r>
      <w:r>
        <w:rPr>
          <w:rtl/>
        </w:rPr>
        <w:t xml:space="preserve"> يتم عرض كل أو بعض أجزاء العرض الفني أو المالي على أي موظف آخر، وقيامك بذلك قد يؤدي إلى تقييم العطاء بأنه غير مؤهل.</w:t>
      </w:r>
    </w:p>
    <w:p w14:paraId="755BC0E4" w14:textId="09C06A3B" w:rsidR="009B3B85" w:rsidRDefault="009A43C6">
      <w:pPr>
        <w:jc w:val="center"/>
      </w:pPr>
      <w:r>
        <w:rPr>
          <w:b/>
          <w:u w:val="single"/>
          <w:shd w:val="clear" w:color="auto" w:fill="FDEADA"/>
          <w:rtl/>
        </w:rPr>
        <w:t xml:space="preserve">معايير </w:t>
      </w:r>
      <w:r w:rsidR="00491956">
        <w:rPr>
          <w:rFonts w:hint="cs"/>
          <w:b/>
          <w:u w:val="single"/>
          <w:shd w:val="clear" w:color="auto" w:fill="FDEADA"/>
          <w:rtl/>
        </w:rPr>
        <w:t xml:space="preserve">التقييم: </w:t>
      </w:r>
      <w:r w:rsidR="00491956">
        <w:rPr>
          <w:b/>
          <w:u w:val="single"/>
          <w:shd w:val="clear" w:color="auto" w:fill="FDEADA"/>
          <w:rtl/>
        </w:rPr>
        <w:t>-</w:t>
      </w:r>
      <w:r>
        <w:rPr>
          <w:b/>
          <w:u w:val="single"/>
          <w:shd w:val="clear" w:color="auto" w:fill="FDEADA"/>
          <w:rtl/>
        </w:rPr>
        <w:t xml:space="preserve"> أولا التقييم </w:t>
      </w:r>
      <w:r w:rsidR="000478BF">
        <w:rPr>
          <w:rFonts w:hint="cs"/>
          <w:b/>
          <w:u w:val="single"/>
          <w:shd w:val="clear" w:color="auto" w:fill="FDEADA"/>
          <w:rtl/>
        </w:rPr>
        <w:t>الفني:</w:t>
      </w:r>
      <w:r>
        <w:rPr>
          <w:b/>
          <w:u w:val="single"/>
        </w:rPr>
        <w:t xml:space="preserve"> </w:t>
      </w:r>
      <w:r>
        <w:rPr>
          <w:b/>
          <w:u w:val="single"/>
          <w:shd w:val="clear" w:color="auto" w:fill="C0504D"/>
          <w:rtl/>
        </w:rPr>
        <w:t>تقدم الوثائق الفنية بصورة واضحة ولن يتم النظر للوثائق والعقود والبيانات الغير الواضحة )</w:t>
      </w:r>
    </w:p>
    <w:p w14:paraId="755BC0E5" w14:textId="1E7A7D81" w:rsidR="009B3B85" w:rsidRDefault="009A43C6">
      <w:pPr>
        <w:numPr>
          <w:ilvl w:val="0"/>
          <w:numId w:val="3"/>
        </w:numPr>
        <w:pBdr>
          <w:top w:val="nil"/>
          <w:left w:val="nil"/>
          <w:bottom w:val="nil"/>
          <w:right w:val="nil"/>
          <w:between w:val="nil"/>
        </w:pBdr>
        <w:spacing w:after="200" w:line="276" w:lineRule="auto"/>
        <w:rPr>
          <w:color w:val="000000"/>
        </w:rPr>
      </w:pPr>
      <w:r>
        <w:rPr>
          <w:color w:val="000000"/>
          <w:rtl/>
        </w:rPr>
        <w:t>التقييم الفني 60</w:t>
      </w:r>
      <w:r w:rsidR="00491956">
        <w:rPr>
          <w:rFonts w:hint="cs"/>
          <w:color w:val="000000"/>
          <w:rtl/>
        </w:rPr>
        <w:t>%.</w:t>
      </w:r>
      <w:r>
        <w:rPr>
          <w:color w:val="000000"/>
          <w:rtl/>
        </w:rPr>
        <w:t xml:space="preserve"> والتقييم المالي 40 </w:t>
      </w:r>
      <w:r w:rsidR="00491956">
        <w:rPr>
          <w:rFonts w:hint="cs"/>
          <w:color w:val="000000"/>
          <w:rtl/>
        </w:rPr>
        <w:t>%.</w:t>
      </w:r>
    </w:p>
    <w:p w14:paraId="755BC0E6" w14:textId="0F51E9EA" w:rsidR="009B3B85" w:rsidRDefault="009A43C6">
      <w:pPr>
        <w:numPr>
          <w:ilvl w:val="0"/>
          <w:numId w:val="3"/>
        </w:numPr>
        <w:spacing w:after="0" w:line="240" w:lineRule="auto"/>
      </w:pPr>
      <w:r>
        <w:rPr>
          <w:rtl/>
        </w:rPr>
        <w:t xml:space="preserve">يجب على المتقدمين الحصول </w:t>
      </w:r>
      <w:r w:rsidR="00491956">
        <w:rPr>
          <w:rFonts w:hint="cs"/>
          <w:rtl/>
        </w:rPr>
        <w:t xml:space="preserve">على </w:t>
      </w:r>
      <w:r w:rsidR="00491956">
        <w:rPr>
          <w:rtl/>
        </w:rPr>
        <w:t>(</w:t>
      </w:r>
      <w:r w:rsidR="00491956">
        <w:rPr>
          <w:rFonts w:hint="cs"/>
          <w:rtl/>
        </w:rPr>
        <w:t>35</w:t>
      </w:r>
      <w:r>
        <w:rPr>
          <w:rtl/>
        </w:rPr>
        <w:t xml:space="preserve"> درجة من اجمالي 60 درجة للتقييم الفني ) على الأقل وفقا لمعايير الإدراج القصيرة أدناه وهذه الدرجة هي علامة التأهل . </w:t>
      </w:r>
    </w:p>
    <w:tbl>
      <w:tblPr>
        <w:tblStyle w:val="a"/>
        <w:bidiVisual/>
        <w:tblW w:w="9894" w:type="dxa"/>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
        <w:gridCol w:w="2047"/>
        <w:gridCol w:w="6388"/>
        <w:gridCol w:w="914"/>
      </w:tblGrid>
      <w:tr w:rsidR="009B3B85" w14:paraId="755BC0EA" w14:textId="77777777">
        <w:trPr>
          <w:trHeight w:val="355"/>
        </w:trPr>
        <w:tc>
          <w:tcPr>
            <w:tcW w:w="545" w:type="dxa"/>
            <w:shd w:val="clear" w:color="auto" w:fill="DBE5F1"/>
          </w:tcPr>
          <w:p w14:paraId="755BC0E7" w14:textId="77777777" w:rsidR="009B3B85" w:rsidRDefault="009A43C6">
            <w:pPr>
              <w:spacing w:line="360" w:lineRule="auto"/>
              <w:jc w:val="center"/>
              <w:rPr>
                <w:b/>
              </w:rPr>
            </w:pPr>
            <w:r>
              <w:rPr>
                <w:b/>
                <w:rtl/>
              </w:rPr>
              <w:t>م</w:t>
            </w:r>
          </w:p>
        </w:tc>
        <w:tc>
          <w:tcPr>
            <w:tcW w:w="8436" w:type="dxa"/>
            <w:gridSpan w:val="2"/>
            <w:shd w:val="clear" w:color="auto" w:fill="DBE5F1"/>
          </w:tcPr>
          <w:p w14:paraId="755BC0E8" w14:textId="77777777" w:rsidR="009B3B85" w:rsidRDefault="009A43C6">
            <w:pPr>
              <w:spacing w:line="360" w:lineRule="auto"/>
              <w:jc w:val="center"/>
              <w:rPr>
                <w:b/>
              </w:rPr>
            </w:pPr>
            <w:r>
              <w:rPr>
                <w:b/>
                <w:rtl/>
              </w:rPr>
              <w:t>معايير التقييم الفني</w:t>
            </w:r>
          </w:p>
        </w:tc>
        <w:tc>
          <w:tcPr>
            <w:tcW w:w="914" w:type="dxa"/>
            <w:shd w:val="clear" w:color="auto" w:fill="DBE5F1"/>
          </w:tcPr>
          <w:p w14:paraId="755BC0E9" w14:textId="77777777" w:rsidR="009B3B85" w:rsidRDefault="009A43C6">
            <w:pPr>
              <w:spacing w:line="360" w:lineRule="auto"/>
              <w:jc w:val="center"/>
              <w:rPr>
                <w:b/>
              </w:rPr>
            </w:pPr>
            <w:r>
              <w:rPr>
                <w:b/>
                <w:rtl/>
              </w:rPr>
              <w:t>الدرجات</w:t>
            </w:r>
          </w:p>
        </w:tc>
      </w:tr>
      <w:tr w:rsidR="009B3B85" w14:paraId="755BC0F2" w14:textId="77777777">
        <w:tc>
          <w:tcPr>
            <w:tcW w:w="545" w:type="dxa"/>
            <w:vMerge w:val="restart"/>
            <w:shd w:val="clear" w:color="auto" w:fill="DBE5F1"/>
          </w:tcPr>
          <w:p w14:paraId="755BC0EB" w14:textId="77777777" w:rsidR="009B3B85" w:rsidRDefault="009B3B85">
            <w:pPr>
              <w:spacing w:line="360" w:lineRule="auto"/>
              <w:jc w:val="center"/>
              <w:rPr>
                <w:b/>
              </w:rPr>
            </w:pPr>
          </w:p>
          <w:p w14:paraId="755BC0EC" w14:textId="77777777" w:rsidR="009B3B85" w:rsidRDefault="009B3B85">
            <w:pPr>
              <w:spacing w:line="360" w:lineRule="auto"/>
              <w:jc w:val="center"/>
              <w:rPr>
                <w:b/>
              </w:rPr>
            </w:pPr>
          </w:p>
          <w:p w14:paraId="755BC0ED" w14:textId="77777777" w:rsidR="009B3B85" w:rsidRDefault="009B3B85">
            <w:pPr>
              <w:spacing w:line="360" w:lineRule="auto"/>
              <w:jc w:val="center"/>
              <w:rPr>
                <w:b/>
              </w:rPr>
            </w:pPr>
          </w:p>
          <w:p w14:paraId="755BC0EE" w14:textId="77777777" w:rsidR="009B3B85" w:rsidRDefault="009A43C6">
            <w:pPr>
              <w:spacing w:line="360" w:lineRule="auto"/>
              <w:jc w:val="center"/>
              <w:rPr>
                <w:b/>
              </w:rPr>
            </w:pPr>
            <w:r>
              <w:rPr>
                <w:b/>
                <w:rtl/>
              </w:rPr>
              <w:t>أ</w:t>
            </w:r>
          </w:p>
        </w:tc>
        <w:tc>
          <w:tcPr>
            <w:tcW w:w="2047" w:type="dxa"/>
            <w:vMerge w:val="restart"/>
            <w:shd w:val="clear" w:color="auto" w:fill="DBE5F1"/>
          </w:tcPr>
          <w:p w14:paraId="755BC0EF" w14:textId="6C4AD02C" w:rsidR="009B3B85" w:rsidRDefault="009A43C6">
            <w:pPr>
              <w:spacing w:line="360" w:lineRule="auto"/>
              <w:rPr>
                <w:b/>
              </w:rPr>
            </w:pPr>
            <w:r>
              <w:rPr>
                <w:b/>
                <w:rtl/>
              </w:rPr>
              <w:t xml:space="preserve">الوثائق القانونية بصورة واضحة في مجال أعمال البناء والاعمال الانشائية ساري </w:t>
            </w:r>
            <w:r w:rsidR="00491956">
              <w:rPr>
                <w:rFonts w:hint="cs"/>
                <w:b/>
                <w:rtl/>
              </w:rPr>
              <w:t xml:space="preserve">المفعول </w:t>
            </w:r>
            <w:r w:rsidR="00491956">
              <w:rPr>
                <w:b/>
                <w:rtl/>
              </w:rPr>
              <w:t>(</w:t>
            </w:r>
            <w:r>
              <w:rPr>
                <w:b/>
                <w:rtl/>
              </w:rPr>
              <w:t xml:space="preserve">يتم احضار الأصول أثناء الفتح </w:t>
            </w:r>
            <w:r w:rsidR="00491956">
              <w:rPr>
                <w:rFonts w:hint="cs"/>
                <w:b/>
                <w:rtl/>
              </w:rPr>
              <w:t>للمطابقة)</w:t>
            </w:r>
          </w:p>
        </w:tc>
        <w:tc>
          <w:tcPr>
            <w:tcW w:w="6389" w:type="dxa"/>
            <w:shd w:val="clear" w:color="auto" w:fill="auto"/>
          </w:tcPr>
          <w:p w14:paraId="755BC0F0" w14:textId="77777777" w:rsidR="009B3B85" w:rsidRDefault="009A43C6">
            <w:pPr>
              <w:numPr>
                <w:ilvl w:val="0"/>
                <w:numId w:val="4"/>
              </w:numPr>
              <w:pBdr>
                <w:top w:val="nil"/>
                <w:left w:val="nil"/>
                <w:bottom w:val="nil"/>
                <w:right w:val="nil"/>
                <w:between w:val="nil"/>
              </w:pBdr>
              <w:spacing w:after="200" w:line="240" w:lineRule="auto"/>
              <w:rPr>
                <w:color w:val="000000"/>
              </w:rPr>
            </w:pPr>
            <w:r>
              <w:rPr>
                <w:color w:val="000000"/>
                <w:rtl/>
              </w:rPr>
              <w:t>السجل التجاري ساري المفعول في مجال أعمال البناء والاعمال الانشائية</w:t>
            </w:r>
          </w:p>
        </w:tc>
        <w:tc>
          <w:tcPr>
            <w:tcW w:w="914" w:type="dxa"/>
            <w:shd w:val="clear" w:color="auto" w:fill="FDEADA"/>
          </w:tcPr>
          <w:p w14:paraId="755BC0F1" w14:textId="77777777" w:rsidR="009B3B85" w:rsidRDefault="009A43C6">
            <w:pPr>
              <w:jc w:val="center"/>
              <w:rPr>
                <w:b/>
              </w:rPr>
            </w:pPr>
            <w:r>
              <w:rPr>
                <w:b/>
              </w:rPr>
              <w:t>5</w:t>
            </w:r>
          </w:p>
        </w:tc>
      </w:tr>
      <w:tr w:rsidR="009B3B85" w14:paraId="755BC0F7" w14:textId="77777777">
        <w:tc>
          <w:tcPr>
            <w:tcW w:w="545" w:type="dxa"/>
            <w:vMerge/>
            <w:shd w:val="clear" w:color="auto" w:fill="DBE5F1"/>
          </w:tcPr>
          <w:p w14:paraId="755BC0F3" w14:textId="77777777" w:rsidR="009B3B85" w:rsidRDefault="009B3B85">
            <w:pPr>
              <w:widowControl w:val="0"/>
              <w:pBdr>
                <w:top w:val="nil"/>
                <w:left w:val="nil"/>
                <w:bottom w:val="nil"/>
                <w:right w:val="nil"/>
                <w:between w:val="nil"/>
              </w:pBdr>
              <w:spacing w:after="0" w:line="276" w:lineRule="auto"/>
              <w:rPr>
                <w:b/>
              </w:rPr>
            </w:pPr>
          </w:p>
        </w:tc>
        <w:tc>
          <w:tcPr>
            <w:tcW w:w="2047" w:type="dxa"/>
            <w:vMerge/>
            <w:shd w:val="clear" w:color="auto" w:fill="DBE5F1"/>
          </w:tcPr>
          <w:p w14:paraId="755BC0F4" w14:textId="77777777" w:rsidR="009B3B85" w:rsidRDefault="009B3B85">
            <w:pPr>
              <w:widowControl w:val="0"/>
              <w:pBdr>
                <w:top w:val="nil"/>
                <w:left w:val="nil"/>
                <w:bottom w:val="nil"/>
                <w:right w:val="nil"/>
                <w:between w:val="nil"/>
              </w:pBdr>
              <w:spacing w:after="0" w:line="276" w:lineRule="auto"/>
              <w:rPr>
                <w:b/>
              </w:rPr>
            </w:pPr>
          </w:p>
        </w:tc>
        <w:tc>
          <w:tcPr>
            <w:tcW w:w="6389" w:type="dxa"/>
            <w:shd w:val="clear" w:color="auto" w:fill="auto"/>
          </w:tcPr>
          <w:p w14:paraId="755BC0F5" w14:textId="77777777" w:rsidR="009B3B85" w:rsidRDefault="009A43C6">
            <w:pPr>
              <w:numPr>
                <w:ilvl w:val="0"/>
                <w:numId w:val="4"/>
              </w:numPr>
              <w:pBdr>
                <w:top w:val="nil"/>
                <w:left w:val="nil"/>
                <w:bottom w:val="nil"/>
                <w:right w:val="nil"/>
                <w:between w:val="nil"/>
              </w:pBdr>
              <w:spacing w:after="200" w:line="240" w:lineRule="auto"/>
              <w:rPr>
                <w:color w:val="000000"/>
              </w:rPr>
            </w:pPr>
            <w:r>
              <w:rPr>
                <w:color w:val="000000"/>
                <w:rtl/>
              </w:rPr>
              <w:t>رخصة مزاولة المهنة ساري المفعول</w:t>
            </w:r>
          </w:p>
        </w:tc>
        <w:tc>
          <w:tcPr>
            <w:tcW w:w="914" w:type="dxa"/>
            <w:shd w:val="clear" w:color="auto" w:fill="FDEADA"/>
          </w:tcPr>
          <w:p w14:paraId="755BC0F6" w14:textId="77777777" w:rsidR="009B3B85" w:rsidRDefault="009A43C6">
            <w:pPr>
              <w:jc w:val="center"/>
              <w:rPr>
                <w:b/>
              </w:rPr>
            </w:pPr>
            <w:r>
              <w:rPr>
                <w:b/>
              </w:rPr>
              <w:t>3</w:t>
            </w:r>
          </w:p>
        </w:tc>
      </w:tr>
      <w:tr w:rsidR="009B3B85" w14:paraId="755BC0FC" w14:textId="77777777">
        <w:tc>
          <w:tcPr>
            <w:tcW w:w="545" w:type="dxa"/>
            <w:vMerge/>
            <w:shd w:val="clear" w:color="auto" w:fill="DBE5F1"/>
          </w:tcPr>
          <w:p w14:paraId="755BC0F8" w14:textId="77777777" w:rsidR="009B3B85" w:rsidRDefault="009B3B85">
            <w:pPr>
              <w:widowControl w:val="0"/>
              <w:pBdr>
                <w:top w:val="nil"/>
                <w:left w:val="nil"/>
                <w:bottom w:val="nil"/>
                <w:right w:val="nil"/>
                <w:between w:val="nil"/>
              </w:pBdr>
              <w:spacing w:after="0" w:line="276" w:lineRule="auto"/>
              <w:rPr>
                <w:b/>
              </w:rPr>
            </w:pPr>
          </w:p>
        </w:tc>
        <w:tc>
          <w:tcPr>
            <w:tcW w:w="2047" w:type="dxa"/>
            <w:vMerge/>
            <w:shd w:val="clear" w:color="auto" w:fill="DBE5F1"/>
          </w:tcPr>
          <w:p w14:paraId="755BC0F9" w14:textId="77777777" w:rsidR="009B3B85" w:rsidRDefault="009B3B85">
            <w:pPr>
              <w:widowControl w:val="0"/>
              <w:pBdr>
                <w:top w:val="nil"/>
                <w:left w:val="nil"/>
                <w:bottom w:val="nil"/>
                <w:right w:val="nil"/>
                <w:between w:val="nil"/>
              </w:pBdr>
              <w:spacing w:after="0" w:line="276" w:lineRule="auto"/>
              <w:rPr>
                <w:b/>
              </w:rPr>
            </w:pPr>
          </w:p>
        </w:tc>
        <w:tc>
          <w:tcPr>
            <w:tcW w:w="6389" w:type="dxa"/>
            <w:shd w:val="clear" w:color="auto" w:fill="auto"/>
          </w:tcPr>
          <w:p w14:paraId="755BC0FA" w14:textId="136C226C" w:rsidR="009B3B85" w:rsidRDefault="009A43C6">
            <w:pPr>
              <w:numPr>
                <w:ilvl w:val="0"/>
                <w:numId w:val="4"/>
              </w:numPr>
              <w:pBdr>
                <w:top w:val="nil"/>
                <w:left w:val="nil"/>
                <w:bottom w:val="nil"/>
                <w:right w:val="nil"/>
                <w:between w:val="nil"/>
              </w:pBdr>
              <w:spacing w:after="200" w:line="240" w:lineRule="auto"/>
              <w:rPr>
                <w:color w:val="000000"/>
              </w:rPr>
            </w:pPr>
            <w:r>
              <w:rPr>
                <w:color w:val="000000"/>
                <w:rtl/>
              </w:rPr>
              <w:t xml:space="preserve">البطاقة </w:t>
            </w:r>
            <w:r w:rsidR="00491956">
              <w:rPr>
                <w:rFonts w:hint="cs"/>
                <w:color w:val="000000"/>
                <w:rtl/>
              </w:rPr>
              <w:t>الضريبية سارية</w:t>
            </w:r>
            <w:r>
              <w:rPr>
                <w:color w:val="000000"/>
                <w:rtl/>
              </w:rPr>
              <w:t xml:space="preserve"> المفعول</w:t>
            </w:r>
          </w:p>
        </w:tc>
        <w:tc>
          <w:tcPr>
            <w:tcW w:w="914" w:type="dxa"/>
            <w:shd w:val="clear" w:color="auto" w:fill="FDEADA"/>
          </w:tcPr>
          <w:p w14:paraId="755BC0FB" w14:textId="77777777" w:rsidR="009B3B85" w:rsidRDefault="009A43C6">
            <w:pPr>
              <w:jc w:val="center"/>
              <w:rPr>
                <w:b/>
              </w:rPr>
            </w:pPr>
            <w:r>
              <w:rPr>
                <w:b/>
              </w:rPr>
              <w:t>5</w:t>
            </w:r>
          </w:p>
        </w:tc>
      </w:tr>
      <w:tr w:rsidR="009B3B85" w14:paraId="755BC101" w14:textId="77777777">
        <w:tc>
          <w:tcPr>
            <w:tcW w:w="545" w:type="dxa"/>
            <w:vMerge/>
            <w:shd w:val="clear" w:color="auto" w:fill="DBE5F1"/>
          </w:tcPr>
          <w:p w14:paraId="755BC0FD" w14:textId="77777777" w:rsidR="009B3B85" w:rsidRDefault="009B3B85">
            <w:pPr>
              <w:widowControl w:val="0"/>
              <w:pBdr>
                <w:top w:val="nil"/>
                <w:left w:val="nil"/>
                <w:bottom w:val="nil"/>
                <w:right w:val="nil"/>
                <w:between w:val="nil"/>
              </w:pBdr>
              <w:spacing w:after="0" w:line="276" w:lineRule="auto"/>
              <w:rPr>
                <w:b/>
              </w:rPr>
            </w:pPr>
          </w:p>
        </w:tc>
        <w:tc>
          <w:tcPr>
            <w:tcW w:w="2047" w:type="dxa"/>
            <w:vMerge/>
            <w:shd w:val="clear" w:color="auto" w:fill="DBE5F1"/>
          </w:tcPr>
          <w:p w14:paraId="755BC0FE" w14:textId="77777777" w:rsidR="009B3B85" w:rsidRDefault="009B3B85">
            <w:pPr>
              <w:widowControl w:val="0"/>
              <w:pBdr>
                <w:top w:val="nil"/>
                <w:left w:val="nil"/>
                <w:bottom w:val="nil"/>
                <w:right w:val="nil"/>
                <w:between w:val="nil"/>
              </w:pBdr>
              <w:spacing w:after="0" w:line="276" w:lineRule="auto"/>
              <w:rPr>
                <w:b/>
              </w:rPr>
            </w:pPr>
          </w:p>
        </w:tc>
        <w:tc>
          <w:tcPr>
            <w:tcW w:w="6389" w:type="dxa"/>
            <w:shd w:val="clear" w:color="auto" w:fill="auto"/>
          </w:tcPr>
          <w:p w14:paraId="755BC0FF" w14:textId="34E7791D" w:rsidR="009B3B85" w:rsidRDefault="009A43C6">
            <w:pPr>
              <w:numPr>
                <w:ilvl w:val="0"/>
                <w:numId w:val="4"/>
              </w:numPr>
              <w:pBdr>
                <w:top w:val="nil"/>
                <w:left w:val="nil"/>
                <w:bottom w:val="nil"/>
                <w:right w:val="nil"/>
                <w:between w:val="nil"/>
              </w:pBdr>
              <w:spacing w:after="200" w:line="240" w:lineRule="auto"/>
              <w:rPr>
                <w:color w:val="000000"/>
              </w:rPr>
            </w:pPr>
            <w:r>
              <w:rPr>
                <w:color w:val="000000"/>
                <w:rtl/>
              </w:rPr>
              <w:t xml:space="preserve">البطاقة </w:t>
            </w:r>
            <w:r w:rsidR="00491956">
              <w:rPr>
                <w:rFonts w:hint="cs"/>
                <w:color w:val="000000"/>
                <w:rtl/>
              </w:rPr>
              <w:t>الزكوية سارية</w:t>
            </w:r>
            <w:r>
              <w:rPr>
                <w:color w:val="000000"/>
                <w:rtl/>
              </w:rPr>
              <w:t xml:space="preserve"> المفعول</w:t>
            </w:r>
          </w:p>
        </w:tc>
        <w:tc>
          <w:tcPr>
            <w:tcW w:w="914" w:type="dxa"/>
            <w:shd w:val="clear" w:color="auto" w:fill="FDEADA"/>
          </w:tcPr>
          <w:p w14:paraId="755BC100" w14:textId="77777777" w:rsidR="009B3B85" w:rsidRDefault="009A43C6">
            <w:pPr>
              <w:jc w:val="center"/>
              <w:rPr>
                <w:b/>
              </w:rPr>
            </w:pPr>
            <w:r>
              <w:rPr>
                <w:b/>
              </w:rPr>
              <w:t>3</w:t>
            </w:r>
          </w:p>
        </w:tc>
      </w:tr>
      <w:tr w:rsidR="009B3B85" w14:paraId="755BC106" w14:textId="77777777">
        <w:tc>
          <w:tcPr>
            <w:tcW w:w="545" w:type="dxa"/>
            <w:vMerge/>
            <w:shd w:val="clear" w:color="auto" w:fill="DBE5F1"/>
          </w:tcPr>
          <w:p w14:paraId="755BC102" w14:textId="77777777" w:rsidR="009B3B85" w:rsidRDefault="009B3B85">
            <w:pPr>
              <w:widowControl w:val="0"/>
              <w:pBdr>
                <w:top w:val="nil"/>
                <w:left w:val="nil"/>
                <w:bottom w:val="nil"/>
                <w:right w:val="nil"/>
                <w:between w:val="nil"/>
              </w:pBdr>
              <w:spacing w:after="0" w:line="276" w:lineRule="auto"/>
              <w:rPr>
                <w:b/>
              </w:rPr>
            </w:pPr>
          </w:p>
        </w:tc>
        <w:tc>
          <w:tcPr>
            <w:tcW w:w="2047" w:type="dxa"/>
            <w:vMerge/>
            <w:shd w:val="clear" w:color="auto" w:fill="DBE5F1"/>
          </w:tcPr>
          <w:p w14:paraId="755BC103" w14:textId="77777777" w:rsidR="009B3B85" w:rsidRDefault="009B3B85">
            <w:pPr>
              <w:widowControl w:val="0"/>
              <w:pBdr>
                <w:top w:val="nil"/>
                <w:left w:val="nil"/>
                <w:bottom w:val="nil"/>
                <w:right w:val="nil"/>
                <w:between w:val="nil"/>
              </w:pBdr>
              <w:spacing w:after="0" w:line="276" w:lineRule="auto"/>
              <w:rPr>
                <w:b/>
              </w:rPr>
            </w:pPr>
          </w:p>
        </w:tc>
        <w:tc>
          <w:tcPr>
            <w:tcW w:w="6389" w:type="dxa"/>
            <w:shd w:val="clear" w:color="auto" w:fill="auto"/>
          </w:tcPr>
          <w:p w14:paraId="755BC104" w14:textId="3032FE12" w:rsidR="009B3B85" w:rsidRDefault="009A43C6">
            <w:pPr>
              <w:numPr>
                <w:ilvl w:val="0"/>
                <w:numId w:val="4"/>
              </w:numPr>
              <w:pBdr>
                <w:top w:val="nil"/>
                <w:left w:val="nil"/>
                <w:bottom w:val="nil"/>
                <w:right w:val="nil"/>
                <w:between w:val="nil"/>
              </w:pBdr>
              <w:tabs>
                <w:tab w:val="left" w:pos="1190"/>
              </w:tabs>
              <w:spacing w:after="200" w:line="240" w:lineRule="auto"/>
              <w:rPr>
                <w:color w:val="000000"/>
              </w:rPr>
            </w:pPr>
            <w:r>
              <w:rPr>
                <w:color w:val="000000"/>
                <w:rtl/>
              </w:rPr>
              <w:t xml:space="preserve">البطاقة </w:t>
            </w:r>
            <w:r w:rsidR="00491956">
              <w:rPr>
                <w:rFonts w:hint="cs"/>
                <w:color w:val="000000"/>
                <w:rtl/>
              </w:rPr>
              <w:t>التأمينية سارية</w:t>
            </w:r>
            <w:r>
              <w:rPr>
                <w:color w:val="000000"/>
                <w:rtl/>
              </w:rPr>
              <w:t xml:space="preserve"> المفعول</w:t>
            </w:r>
          </w:p>
        </w:tc>
        <w:tc>
          <w:tcPr>
            <w:tcW w:w="914" w:type="dxa"/>
            <w:shd w:val="clear" w:color="auto" w:fill="FDEADA"/>
          </w:tcPr>
          <w:p w14:paraId="755BC105" w14:textId="77777777" w:rsidR="009B3B85" w:rsidRDefault="009A43C6">
            <w:pPr>
              <w:jc w:val="center"/>
              <w:rPr>
                <w:b/>
              </w:rPr>
            </w:pPr>
            <w:r>
              <w:rPr>
                <w:b/>
              </w:rPr>
              <w:t>2</w:t>
            </w:r>
          </w:p>
        </w:tc>
      </w:tr>
      <w:tr w:rsidR="009B3B85" w14:paraId="755BC10B" w14:textId="77777777">
        <w:tc>
          <w:tcPr>
            <w:tcW w:w="545" w:type="dxa"/>
            <w:vMerge w:val="restart"/>
            <w:shd w:val="clear" w:color="auto" w:fill="DBE5F1"/>
          </w:tcPr>
          <w:p w14:paraId="755BC107" w14:textId="77777777" w:rsidR="009B3B85" w:rsidRDefault="009A43C6">
            <w:pPr>
              <w:spacing w:line="360" w:lineRule="auto"/>
              <w:jc w:val="center"/>
              <w:rPr>
                <w:b/>
              </w:rPr>
            </w:pPr>
            <w:r>
              <w:rPr>
                <w:b/>
                <w:rtl/>
              </w:rPr>
              <w:t>ب</w:t>
            </w:r>
          </w:p>
        </w:tc>
        <w:tc>
          <w:tcPr>
            <w:tcW w:w="2047" w:type="dxa"/>
            <w:vMerge w:val="restart"/>
            <w:shd w:val="clear" w:color="auto" w:fill="DBE5F1"/>
          </w:tcPr>
          <w:p w14:paraId="755BC108" w14:textId="77777777" w:rsidR="009B3B85" w:rsidRDefault="009A43C6">
            <w:pPr>
              <w:spacing w:line="360" w:lineRule="auto"/>
              <w:rPr>
                <w:b/>
              </w:rPr>
            </w:pPr>
            <w:r>
              <w:rPr>
                <w:b/>
                <w:rtl/>
              </w:rPr>
              <w:t>الملف التعريفي وحجم المعدات والعمالة</w:t>
            </w:r>
          </w:p>
        </w:tc>
        <w:tc>
          <w:tcPr>
            <w:tcW w:w="6389" w:type="dxa"/>
            <w:shd w:val="clear" w:color="auto" w:fill="auto"/>
          </w:tcPr>
          <w:p w14:paraId="755BC109" w14:textId="3A4D109F" w:rsidR="009B3B85" w:rsidRDefault="009A43C6">
            <w:r>
              <w:rPr>
                <w:rtl/>
              </w:rPr>
              <w:t xml:space="preserve">نبذة تعريفية عن الشركة مع قائمة </w:t>
            </w:r>
            <w:r w:rsidR="00491956">
              <w:rPr>
                <w:rFonts w:hint="cs"/>
                <w:rtl/>
              </w:rPr>
              <w:t>بالعملاء.</w:t>
            </w:r>
          </w:p>
        </w:tc>
        <w:tc>
          <w:tcPr>
            <w:tcW w:w="914" w:type="dxa"/>
            <w:shd w:val="clear" w:color="auto" w:fill="FDEADA"/>
          </w:tcPr>
          <w:p w14:paraId="755BC10A" w14:textId="77777777" w:rsidR="009B3B85" w:rsidRDefault="009A43C6">
            <w:pPr>
              <w:jc w:val="center"/>
              <w:rPr>
                <w:b/>
              </w:rPr>
            </w:pPr>
            <w:r>
              <w:rPr>
                <w:b/>
              </w:rPr>
              <w:t>1</w:t>
            </w:r>
          </w:p>
        </w:tc>
      </w:tr>
      <w:tr w:rsidR="009B3B85" w14:paraId="755BC110" w14:textId="77777777">
        <w:trPr>
          <w:trHeight w:val="435"/>
        </w:trPr>
        <w:tc>
          <w:tcPr>
            <w:tcW w:w="545" w:type="dxa"/>
            <w:vMerge/>
            <w:shd w:val="clear" w:color="auto" w:fill="DBE5F1"/>
          </w:tcPr>
          <w:p w14:paraId="755BC10C" w14:textId="77777777" w:rsidR="009B3B85" w:rsidRDefault="009B3B85">
            <w:pPr>
              <w:widowControl w:val="0"/>
              <w:pBdr>
                <w:top w:val="nil"/>
                <w:left w:val="nil"/>
                <w:bottom w:val="nil"/>
                <w:right w:val="nil"/>
                <w:between w:val="nil"/>
              </w:pBdr>
              <w:spacing w:after="0" w:line="276" w:lineRule="auto"/>
              <w:rPr>
                <w:b/>
              </w:rPr>
            </w:pPr>
          </w:p>
        </w:tc>
        <w:tc>
          <w:tcPr>
            <w:tcW w:w="2047" w:type="dxa"/>
            <w:vMerge/>
            <w:shd w:val="clear" w:color="auto" w:fill="DBE5F1"/>
          </w:tcPr>
          <w:p w14:paraId="755BC10D" w14:textId="77777777" w:rsidR="009B3B85" w:rsidRDefault="009B3B85">
            <w:pPr>
              <w:widowControl w:val="0"/>
              <w:pBdr>
                <w:top w:val="nil"/>
                <w:left w:val="nil"/>
                <w:bottom w:val="nil"/>
                <w:right w:val="nil"/>
                <w:between w:val="nil"/>
              </w:pBdr>
              <w:spacing w:after="0" w:line="276" w:lineRule="auto"/>
              <w:rPr>
                <w:b/>
              </w:rPr>
            </w:pPr>
          </w:p>
        </w:tc>
        <w:tc>
          <w:tcPr>
            <w:tcW w:w="6389" w:type="dxa"/>
            <w:shd w:val="clear" w:color="auto" w:fill="auto"/>
          </w:tcPr>
          <w:p w14:paraId="755BC10E" w14:textId="062B3AF7" w:rsidR="009B3B85" w:rsidRDefault="009A43C6">
            <w:r>
              <w:rPr>
                <w:rtl/>
              </w:rPr>
              <w:t xml:space="preserve">تفاصيل المعدات </w:t>
            </w:r>
            <w:r w:rsidR="00491956">
              <w:rPr>
                <w:rFonts w:hint="cs"/>
                <w:rtl/>
              </w:rPr>
              <w:t>والعمالة</w:t>
            </w:r>
            <w:r>
              <w:rPr>
                <w:rtl/>
              </w:rPr>
              <w:t xml:space="preserve"> توضيح حجم العمالة بصورة واضحة  </w:t>
            </w:r>
          </w:p>
        </w:tc>
        <w:tc>
          <w:tcPr>
            <w:tcW w:w="914" w:type="dxa"/>
            <w:shd w:val="clear" w:color="auto" w:fill="FDEADA"/>
          </w:tcPr>
          <w:p w14:paraId="755BC10F" w14:textId="77777777" w:rsidR="009B3B85" w:rsidRDefault="009A43C6">
            <w:pPr>
              <w:jc w:val="center"/>
              <w:rPr>
                <w:b/>
              </w:rPr>
            </w:pPr>
            <w:r>
              <w:rPr>
                <w:b/>
              </w:rPr>
              <w:t>2</w:t>
            </w:r>
          </w:p>
        </w:tc>
      </w:tr>
      <w:tr w:rsidR="009B3B85" w14:paraId="755BC119" w14:textId="77777777" w:rsidTr="009E6CEA">
        <w:tc>
          <w:tcPr>
            <w:tcW w:w="545" w:type="dxa"/>
            <w:shd w:val="clear" w:color="auto" w:fill="DBE5F1" w:themeFill="accent1" w:themeFillTint="33"/>
          </w:tcPr>
          <w:p w14:paraId="755BC111" w14:textId="77777777" w:rsidR="009B3B85" w:rsidRPr="009E6CEA" w:rsidRDefault="009B3B85">
            <w:pPr>
              <w:spacing w:line="360" w:lineRule="auto"/>
              <w:jc w:val="center"/>
              <w:rPr>
                <w:b/>
              </w:rPr>
            </w:pPr>
          </w:p>
          <w:p w14:paraId="755BC112" w14:textId="77777777" w:rsidR="009B3B85" w:rsidRPr="009E6CEA" w:rsidRDefault="009A43C6">
            <w:pPr>
              <w:spacing w:line="360" w:lineRule="auto"/>
              <w:jc w:val="center"/>
              <w:rPr>
                <w:b/>
              </w:rPr>
            </w:pPr>
            <w:r w:rsidRPr="009E6CEA">
              <w:rPr>
                <w:b/>
                <w:rtl/>
              </w:rPr>
              <w:t>ج</w:t>
            </w:r>
          </w:p>
        </w:tc>
        <w:tc>
          <w:tcPr>
            <w:tcW w:w="2047" w:type="dxa"/>
            <w:shd w:val="clear" w:color="auto" w:fill="DBE5F1" w:themeFill="accent1" w:themeFillTint="33"/>
          </w:tcPr>
          <w:p w14:paraId="755BC113" w14:textId="77777777" w:rsidR="009B3B85" w:rsidRPr="009E6CEA" w:rsidRDefault="009B3B85">
            <w:pPr>
              <w:spacing w:line="360" w:lineRule="auto"/>
              <w:rPr>
                <w:b/>
              </w:rPr>
            </w:pPr>
          </w:p>
          <w:p w14:paraId="755BC114" w14:textId="77777777" w:rsidR="009B3B85" w:rsidRPr="009E6CEA" w:rsidRDefault="009A43C6">
            <w:pPr>
              <w:spacing w:line="360" w:lineRule="auto"/>
              <w:rPr>
                <w:b/>
              </w:rPr>
            </w:pPr>
            <w:r w:rsidRPr="009E6CEA">
              <w:rPr>
                <w:b/>
                <w:rtl/>
              </w:rPr>
              <w:t>الخبرات السابقة</w:t>
            </w:r>
          </w:p>
        </w:tc>
        <w:tc>
          <w:tcPr>
            <w:tcW w:w="6389" w:type="dxa"/>
            <w:shd w:val="clear" w:color="auto" w:fill="auto"/>
          </w:tcPr>
          <w:p w14:paraId="755BC117" w14:textId="631C9E6D" w:rsidR="009B3B85" w:rsidRPr="00491956" w:rsidRDefault="009A43C6" w:rsidP="00491956">
            <w:pPr>
              <w:rPr>
                <w:b/>
                <w:sz w:val="20"/>
                <w:szCs w:val="20"/>
                <w:highlight w:val="yellow"/>
              </w:rPr>
            </w:pPr>
            <w:r w:rsidRPr="009E6CEA">
              <w:rPr>
                <w:color w:val="000000"/>
                <w:sz w:val="20"/>
                <w:szCs w:val="20"/>
                <w:rtl/>
              </w:rPr>
              <w:t xml:space="preserve">الخبرة السابقة التي قام المورد بتنفيذها خلال الخمس السنوات السابقة بنفس المجال أو مماثلة (حيث سوف يتم النظر في خمسة عقود </w:t>
            </w:r>
            <w:r w:rsidR="00491956" w:rsidRPr="009E6CEA">
              <w:rPr>
                <w:rFonts w:hint="cs"/>
                <w:color w:val="000000"/>
                <w:sz w:val="20"/>
                <w:szCs w:val="20"/>
                <w:rtl/>
                <w:lang w:bidi="ar-YE"/>
              </w:rPr>
              <w:t xml:space="preserve">التوريدات </w:t>
            </w:r>
            <w:r w:rsidRPr="009E6CEA">
              <w:rPr>
                <w:color w:val="000000"/>
                <w:sz w:val="20"/>
                <w:szCs w:val="20"/>
                <w:rtl/>
              </w:rPr>
              <w:t>مع أوامر الشراء ومحاضر التسليم)</w:t>
            </w:r>
            <w:r w:rsidRPr="009E6CEA">
              <w:rPr>
                <w:sz w:val="20"/>
                <w:szCs w:val="20"/>
                <w:rtl/>
              </w:rPr>
              <w:t xml:space="preserve"> مع المؤسسات المحلية والمنظمات الدولية والاجنبية</w:t>
            </w:r>
            <w:r w:rsidRPr="009E6CEA">
              <w:rPr>
                <w:color w:val="000000"/>
                <w:sz w:val="20"/>
                <w:szCs w:val="20"/>
              </w:rPr>
              <w:t>.</w:t>
            </w:r>
            <w:r w:rsidRPr="009E6CEA">
              <w:rPr>
                <w:b/>
                <w:sz w:val="20"/>
                <w:szCs w:val="20"/>
                <w:rtl/>
              </w:rPr>
              <w:t xml:space="preserve"> </w:t>
            </w:r>
            <w:r w:rsidR="00491956" w:rsidRPr="009E6CEA">
              <w:rPr>
                <w:rFonts w:hint="cs"/>
                <w:b/>
                <w:sz w:val="20"/>
                <w:szCs w:val="20"/>
                <w:rtl/>
              </w:rPr>
              <w:t>(تقدم</w:t>
            </w:r>
            <w:r w:rsidRPr="009E6CEA">
              <w:rPr>
                <w:b/>
                <w:sz w:val="20"/>
                <w:szCs w:val="20"/>
                <w:rtl/>
              </w:rPr>
              <w:t xml:space="preserve"> العقود وأوامر الشراء ومحاضر الاستلام بصورة واضحة جداً ولن يتم النظر للعقود والبيانات غير </w:t>
            </w:r>
            <w:r w:rsidR="00491956" w:rsidRPr="009E6CEA">
              <w:rPr>
                <w:rFonts w:hint="cs"/>
                <w:b/>
                <w:sz w:val="20"/>
                <w:szCs w:val="20"/>
                <w:rtl/>
              </w:rPr>
              <w:t>الواضحة)</w:t>
            </w:r>
          </w:p>
        </w:tc>
        <w:tc>
          <w:tcPr>
            <w:tcW w:w="914" w:type="dxa"/>
            <w:shd w:val="clear" w:color="auto" w:fill="FDE9D9" w:themeFill="accent6" w:themeFillTint="33"/>
          </w:tcPr>
          <w:p w14:paraId="755BC118" w14:textId="77777777" w:rsidR="009B3B85" w:rsidRDefault="009A43C6">
            <w:pPr>
              <w:ind w:firstLine="720"/>
              <w:jc w:val="center"/>
              <w:rPr>
                <w:b/>
              </w:rPr>
            </w:pPr>
            <w:r>
              <w:rPr>
                <w:b/>
              </w:rPr>
              <w:t xml:space="preserve"> 25</w:t>
            </w:r>
          </w:p>
        </w:tc>
      </w:tr>
      <w:tr w:rsidR="009B3B85" w14:paraId="755BC11E" w14:textId="77777777">
        <w:trPr>
          <w:trHeight w:val="431"/>
        </w:trPr>
        <w:tc>
          <w:tcPr>
            <w:tcW w:w="545" w:type="dxa"/>
            <w:shd w:val="clear" w:color="auto" w:fill="DBE5F1"/>
          </w:tcPr>
          <w:p w14:paraId="755BC11A" w14:textId="77777777" w:rsidR="009B3B85" w:rsidRDefault="009A43C6">
            <w:pPr>
              <w:spacing w:line="360" w:lineRule="auto"/>
              <w:jc w:val="center"/>
              <w:rPr>
                <w:b/>
              </w:rPr>
            </w:pPr>
            <w:r>
              <w:rPr>
                <w:b/>
                <w:rtl/>
              </w:rPr>
              <w:t>د</w:t>
            </w:r>
          </w:p>
        </w:tc>
        <w:tc>
          <w:tcPr>
            <w:tcW w:w="2047" w:type="dxa"/>
            <w:shd w:val="clear" w:color="auto" w:fill="DBE5F1"/>
          </w:tcPr>
          <w:p w14:paraId="755BC11B" w14:textId="77777777" w:rsidR="009B3B85" w:rsidRDefault="009A43C6">
            <w:pPr>
              <w:spacing w:line="480" w:lineRule="auto"/>
              <w:rPr>
                <w:b/>
              </w:rPr>
            </w:pPr>
            <w:r>
              <w:rPr>
                <w:b/>
                <w:rtl/>
              </w:rPr>
              <w:t>الالتزام والامتثال</w:t>
            </w:r>
          </w:p>
        </w:tc>
        <w:tc>
          <w:tcPr>
            <w:tcW w:w="6389" w:type="dxa"/>
            <w:shd w:val="clear" w:color="auto" w:fill="auto"/>
          </w:tcPr>
          <w:p w14:paraId="755BC11C" w14:textId="77777777" w:rsidR="009B3B85" w:rsidRDefault="009A43C6">
            <w:pPr>
              <w:ind w:left="34"/>
            </w:pPr>
            <w:r>
              <w:rPr>
                <w:rtl/>
              </w:rPr>
              <w:t>الامتثال للشروط المرجعية الواردة هنا وقبولها واستكمال البيانات والمعلومات المطلوبة والختم والتوقيع على جميع وثائق المناقصة.</w:t>
            </w:r>
          </w:p>
        </w:tc>
        <w:tc>
          <w:tcPr>
            <w:tcW w:w="914" w:type="dxa"/>
            <w:shd w:val="clear" w:color="auto" w:fill="FDEADA"/>
          </w:tcPr>
          <w:p w14:paraId="755BC11D" w14:textId="77777777" w:rsidR="009B3B85" w:rsidRDefault="009A43C6">
            <w:pPr>
              <w:jc w:val="center"/>
              <w:rPr>
                <w:b/>
              </w:rPr>
            </w:pPr>
            <w:r>
              <w:rPr>
                <w:b/>
              </w:rPr>
              <w:t>2</w:t>
            </w:r>
          </w:p>
        </w:tc>
      </w:tr>
      <w:tr w:rsidR="009B3B85" w14:paraId="755BC123" w14:textId="77777777">
        <w:trPr>
          <w:trHeight w:val="800"/>
        </w:trPr>
        <w:tc>
          <w:tcPr>
            <w:tcW w:w="545" w:type="dxa"/>
            <w:shd w:val="clear" w:color="auto" w:fill="DBE5F1"/>
          </w:tcPr>
          <w:p w14:paraId="755BC11F" w14:textId="77777777" w:rsidR="009B3B85" w:rsidRDefault="009A43C6">
            <w:pPr>
              <w:spacing w:line="360" w:lineRule="auto"/>
              <w:jc w:val="center"/>
              <w:rPr>
                <w:b/>
              </w:rPr>
            </w:pPr>
            <w:r>
              <w:rPr>
                <w:b/>
                <w:rtl/>
              </w:rPr>
              <w:t>هــ</w:t>
            </w:r>
          </w:p>
        </w:tc>
        <w:tc>
          <w:tcPr>
            <w:tcW w:w="2047" w:type="dxa"/>
            <w:shd w:val="clear" w:color="auto" w:fill="DBE5F1"/>
          </w:tcPr>
          <w:p w14:paraId="755BC120" w14:textId="77777777" w:rsidR="009B3B85" w:rsidRDefault="009A43C6">
            <w:pPr>
              <w:rPr>
                <w:b/>
              </w:rPr>
            </w:pPr>
            <w:r>
              <w:rPr>
                <w:b/>
                <w:rtl/>
              </w:rPr>
              <w:t>خلو سجل مقدم الخدمة من أي عقوبات محلية أو دولية</w:t>
            </w:r>
          </w:p>
        </w:tc>
        <w:tc>
          <w:tcPr>
            <w:tcW w:w="6389" w:type="dxa"/>
            <w:shd w:val="clear" w:color="auto" w:fill="auto"/>
          </w:tcPr>
          <w:p w14:paraId="755BC121" w14:textId="21B80E5B" w:rsidR="009B3B85" w:rsidRDefault="009A43C6">
            <w:pPr>
              <w:ind w:left="34"/>
            </w:pPr>
            <w:r>
              <w:rPr>
                <w:color w:val="000000"/>
                <w:rtl/>
              </w:rPr>
              <w:t xml:space="preserve">أسم المكتب او المالك ليس في قوائم عدم الأهلية التابعة للاتحاد الأوروبي والبنك الدولي والأمم المتحدة وعقوبات مجلس الأمن الدولي </w:t>
            </w:r>
            <w:r w:rsidR="00491956">
              <w:rPr>
                <w:rFonts w:hint="cs"/>
                <w:rtl/>
              </w:rPr>
              <w:t>وتوقيع</w:t>
            </w:r>
            <w:r>
              <w:rPr>
                <w:rtl/>
              </w:rPr>
              <w:t xml:space="preserve"> وتختيم ملحق (</w:t>
            </w:r>
            <w:r>
              <w:t>F</w:t>
            </w:r>
            <w:r>
              <w:rPr>
                <w:rtl/>
              </w:rPr>
              <w:t>)قائمة مراجعة التقديم والإقرارات.</w:t>
            </w:r>
          </w:p>
        </w:tc>
        <w:tc>
          <w:tcPr>
            <w:tcW w:w="914" w:type="dxa"/>
            <w:shd w:val="clear" w:color="auto" w:fill="FDEADA"/>
          </w:tcPr>
          <w:p w14:paraId="755BC122" w14:textId="77777777" w:rsidR="009B3B85" w:rsidRDefault="009A43C6">
            <w:pPr>
              <w:jc w:val="center"/>
              <w:rPr>
                <w:b/>
              </w:rPr>
            </w:pPr>
            <w:r>
              <w:rPr>
                <w:b/>
              </w:rPr>
              <w:t>2</w:t>
            </w:r>
          </w:p>
        </w:tc>
      </w:tr>
      <w:tr w:rsidR="009B3B85" w14:paraId="755BC128" w14:textId="77777777">
        <w:trPr>
          <w:trHeight w:val="487"/>
        </w:trPr>
        <w:tc>
          <w:tcPr>
            <w:tcW w:w="545" w:type="dxa"/>
            <w:shd w:val="clear" w:color="auto" w:fill="DBE5F1"/>
          </w:tcPr>
          <w:p w14:paraId="755BC124" w14:textId="77777777" w:rsidR="009B3B85" w:rsidRDefault="009A43C6">
            <w:pPr>
              <w:jc w:val="center"/>
              <w:rPr>
                <w:b/>
              </w:rPr>
            </w:pPr>
            <w:r>
              <w:rPr>
                <w:b/>
                <w:rtl/>
              </w:rPr>
              <w:t>ز</w:t>
            </w:r>
          </w:p>
        </w:tc>
        <w:tc>
          <w:tcPr>
            <w:tcW w:w="2047" w:type="dxa"/>
            <w:shd w:val="clear" w:color="auto" w:fill="DBE5F1"/>
          </w:tcPr>
          <w:p w14:paraId="755BC125" w14:textId="77777777" w:rsidR="009B3B85" w:rsidRDefault="009A43C6">
            <w:pPr>
              <w:spacing w:line="480" w:lineRule="auto"/>
              <w:rPr>
                <w:b/>
              </w:rPr>
            </w:pPr>
            <w:r>
              <w:rPr>
                <w:b/>
                <w:rtl/>
              </w:rPr>
              <w:t>القدرة المالية</w:t>
            </w:r>
          </w:p>
        </w:tc>
        <w:tc>
          <w:tcPr>
            <w:tcW w:w="6389" w:type="dxa"/>
            <w:shd w:val="clear" w:color="auto" w:fill="auto"/>
          </w:tcPr>
          <w:p w14:paraId="755BC126" w14:textId="2CD9C1CF" w:rsidR="009B3B85" w:rsidRDefault="009A43C6">
            <w:pPr>
              <w:ind w:left="34"/>
            </w:pPr>
            <w:r>
              <w:rPr>
                <w:color w:val="000000"/>
                <w:rtl/>
              </w:rPr>
              <w:t xml:space="preserve">تقديم البيانات المالية التي توضح القدرة المالية خلال عامي 2023 </w:t>
            </w:r>
            <w:r w:rsidR="00491956">
              <w:rPr>
                <w:rFonts w:hint="cs"/>
                <w:color w:val="000000"/>
                <w:rtl/>
              </w:rPr>
              <w:t>و2024</w:t>
            </w:r>
          </w:p>
        </w:tc>
        <w:tc>
          <w:tcPr>
            <w:tcW w:w="914" w:type="dxa"/>
            <w:shd w:val="clear" w:color="auto" w:fill="FDEADA"/>
          </w:tcPr>
          <w:p w14:paraId="755BC127" w14:textId="77777777" w:rsidR="009B3B85" w:rsidRDefault="009A43C6">
            <w:pPr>
              <w:jc w:val="center"/>
              <w:rPr>
                <w:b/>
              </w:rPr>
            </w:pPr>
            <w:r>
              <w:rPr>
                <w:b/>
              </w:rPr>
              <w:t>10</w:t>
            </w:r>
          </w:p>
        </w:tc>
      </w:tr>
      <w:tr w:rsidR="009B3B85" w14:paraId="755BC12B" w14:textId="77777777">
        <w:trPr>
          <w:trHeight w:val="491"/>
        </w:trPr>
        <w:tc>
          <w:tcPr>
            <w:tcW w:w="8981" w:type="dxa"/>
            <w:gridSpan w:val="3"/>
            <w:shd w:val="clear" w:color="auto" w:fill="DBE5F1"/>
          </w:tcPr>
          <w:p w14:paraId="755BC129" w14:textId="77777777" w:rsidR="009B3B85" w:rsidRDefault="009A43C6">
            <w:pPr>
              <w:tabs>
                <w:tab w:val="left" w:pos="2595"/>
              </w:tabs>
              <w:spacing w:line="360" w:lineRule="auto"/>
              <w:rPr>
                <w:b/>
              </w:rPr>
            </w:pPr>
            <w:r>
              <w:rPr>
                <w:b/>
                <w:rtl/>
              </w:rPr>
              <w:tab/>
              <w:t>اجمالي درجات التقييم الفني</w:t>
            </w:r>
          </w:p>
        </w:tc>
        <w:tc>
          <w:tcPr>
            <w:tcW w:w="914" w:type="dxa"/>
            <w:shd w:val="clear" w:color="auto" w:fill="FDEADA"/>
          </w:tcPr>
          <w:p w14:paraId="755BC12A" w14:textId="72F606B0" w:rsidR="009B3B85" w:rsidRDefault="009A43C6">
            <w:pPr>
              <w:tabs>
                <w:tab w:val="center" w:pos="890"/>
              </w:tabs>
              <w:spacing w:line="360" w:lineRule="auto"/>
              <w:rPr>
                <w:b/>
              </w:rPr>
            </w:pPr>
            <w:r>
              <w:rPr>
                <w:b/>
              </w:rPr>
              <w:t xml:space="preserve"> </w:t>
            </w:r>
            <w:r w:rsidR="00491956">
              <w:rPr>
                <w:b/>
              </w:rPr>
              <w:t>60 %</w:t>
            </w:r>
          </w:p>
        </w:tc>
      </w:tr>
    </w:tbl>
    <w:p w14:paraId="755BC12C" w14:textId="77777777" w:rsidR="009B3B85" w:rsidRDefault="009A43C6">
      <w:pPr>
        <w:pStyle w:val="Heading3"/>
      </w:pPr>
      <w:r>
        <w:rPr>
          <w:rtl/>
        </w:rPr>
        <w:lastRenderedPageBreak/>
        <w:t>2.3.2 محتويات العرض المالي</w:t>
      </w:r>
    </w:p>
    <w:p w14:paraId="755BC12D" w14:textId="77777777" w:rsidR="009B3B85" w:rsidRDefault="009A43C6">
      <w:pPr>
        <w:numPr>
          <w:ilvl w:val="0"/>
          <w:numId w:val="2"/>
        </w:numPr>
        <w:pBdr>
          <w:top w:val="nil"/>
          <w:left w:val="nil"/>
          <w:bottom w:val="nil"/>
          <w:right w:val="nil"/>
          <w:between w:val="nil"/>
        </w:pBdr>
        <w:spacing w:after="0" w:line="276" w:lineRule="auto"/>
        <w:rPr>
          <w:color w:val="000000"/>
        </w:rPr>
      </w:pPr>
      <w:r>
        <w:rPr>
          <w:color w:val="000000"/>
          <w:rtl/>
        </w:rPr>
        <w:t>يجب أن يحتوي العرض المالي المنفصل على عرض شامل بعملة واحدة وهي الدولار الأمريكي.</w:t>
      </w:r>
    </w:p>
    <w:p w14:paraId="755BC12E" w14:textId="77777777" w:rsidR="009B3B85" w:rsidRDefault="009A43C6">
      <w:pPr>
        <w:numPr>
          <w:ilvl w:val="0"/>
          <w:numId w:val="2"/>
        </w:numPr>
        <w:pBdr>
          <w:top w:val="nil"/>
          <w:left w:val="nil"/>
          <w:bottom w:val="nil"/>
          <w:right w:val="nil"/>
          <w:between w:val="nil"/>
        </w:pBdr>
        <w:spacing w:after="200" w:line="276" w:lineRule="auto"/>
        <w:rPr>
          <w:color w:val="000000"/>
        </w:rPr>
      </w:pPr>
      <w:r>
        <w:rPr>
          <w:color w:val="000000"/>
          <w:rtl/>
        </w:rPr>
        <w:t>يجب أن تظل الأسعار المقدمة في العرض بدون تغيير طوال مدة الاتفاقية الاطارية (2+1سنوات)</w:t>
      </w:r>
    </w:p>
    <w:p w14:paraId="755BC12F" w14:textId="77777777" w:rsidR="009B3B85" w:rsidRDefault="009A43C6">
      <w:pPr>
        <w:pStyle w:val="Heading2"/>
        <w:rPr>
          <w:b w:val="0"/>
          <w:smallCaps w:val="0"/>
          <w:sz w:val="22"/>
          <w:szCs w:val="22"/>
        </w:rPr>
      </w:pPr>
      <w:r>
        <w:rPr>
          <w:b w:val="0"/>
          <w:smallCaps w:val="0"/>
          <w:sz w:val="22"/>
          <w:szCs w:val="22"/>
          <w:rtl/>
        </w:rPr>
        <w:t>- يجب تقديم العرض المالي وفقًاً لنموذج العرض المالي (الملحق 2). لن يتم قبول العطاءات التي تحتوي على نموذج عرض سعر مختلف</w:t>
      </w:r>
    </w:p>
    <w:p w14:paraId="755BC130" w14:textId="77777777" w:rsidR="009B3B85" w:rsidRDefault="009A43C6">
      <w:pPr>
        <w:pStyle w:val="Heading2"/>
      </w:pPr>
      <w:r>
        <w:rPr>
          <w:rtl/>
        </w:rPr>
        <w:t>4.2 نتائج العطاءات</w:t>
      </w:r>
    </w:p>
    <w:p w14:paraId="755BC131" w14:textId="071D5E61" w:rsidR="009B3B85" w:rsidRDefault="009A43C6">
      <w:pPr>
        <w:jc w:val="both"/>
      </w:pPr>
      <w:r>
        <w:rPr>
          <w:rtl/>
        </w:rPr>
        <w:t xml:space="preserve">سيتم تقييم كل عطاء بشكل مستقل ومنفصل عن العطاءات الأخرى. وسيتم إجراء التقييم الفني لمطابقة المعايير المطلوبة والذي من خلاله سيتم الحكم على اجتياز العطاء لمرحة التقييم الفني والذي يتوجب أن يحصل فيه مقدم العطاء على الأقل على 35% من الدرجة الإجمالية لكي يتم تقديم العطاء </w:t>
      </w:r>
      <w:r w:rsidR="00491956">
        <w:rPr>
          <w:rFonts w:hint="cs"/>
          <w:rtl/>
        </w:rPr>
        <w:t>للتقيي</w:t>
      </w:r>
      <w:r w:rsidR="00491956">
        <w:rPr>
          <w:rFonts w:hint="eastAsia"/>
          <w:rtl/>
        </w:rPr>
        <w:t>م</w:t>
      </w:r>
      <w:r>
        <w:rPr>
          <w:rtl/>
        </w:rPr>
        <w:t xml:space="preserve"> المالي.</w:t>
      </w:r>
    </w:p>
    <w:p w14:paraId="755BC132" w14:textId="2808FABA" w:rsidR="009B3B85" w:rsidRDefault="009A43C6">
      <w:pPr>
        <w:numPr>
          <w:ilvl w:val="0"/>
          <w:numId w:val="5"/>
        </w:numPr>
        <w:spacing w:after="0" w:line="240" w:lineRule="auto"/>
        <w:rPr>
          <w:b/>
        </w:rPr>
      </w:pPr>
      <w:r>
        <w:rPr>
          <w:b/>
          <w:rtl/>
        </w:rPr>
        <w:t xml:space="preserve">معاير التحليل </w:t>
      </w:r>
      <w:r w:rsidR="00491956">
        <w:rPr>
          <w:rFonts w:hint="cs"/>
          <w:b/>
          <w:rtl/>
        </w:rPr>
        <w:t>المالي:</w:t>
      </w:r>
      <w:r>
        <w:rPr>
          <w:b/>
          <w:rtl/>
        </w:rPr>
        <w:t xml:space="preserve"> سيتم فتح العرض المالي للتقييم فقط إذا كانت الشركة مؤهلة في التقييم الفني. سيستخدم العرض المالي التوزيع النسبي التالي: 40٪ من مجموع النقاط.</w:t>
      </w:r>
    </w:p>
    <w:p w14:paraId="755BC133" w14:textId="77777777" w:rsidR="009B3B85" w:rsidRDefault="009A43C6">
      <w:pPr>
        <w:numPr>
          <w:ilvl w:val="0"/>
          <w:numId w:val="5"/>
        </w:numPr>
        <w:pBdr>
          <w:top w:val="nil"/>
          <w:left w:val="nil"/>
          <w:bottom w:val="nil"/>
          <w:right w:val="nil"/>
          <w:between w:val="nil"/>
        </w:pBdr>
        <w:spacing w:after="0" w:line="240" w:lineRule="auto"/>
        <w:rPr>
          <w:b/>
          <w:color w:val="000000"/>
        </w:rPr>
      </w:pPr>
      <w:r>
        <w:rPr>
          <w:b/>
          <w:color w:val="000000"/>
          <w:rtl/>
        </w:rPr>
        <w:t>سيتم تقييم جميع العروض المقدمة من الموردين / المقاولين المؤهلين مسبقاً بناءً على:</w:t>
      </w:r>
    </w:p>
    <w:p w14:paraId="755BC134" w14:textId="7AEA42F9" w:rsidR="009B3B85" w:rsidRDefault="009A43C6">
      <w:pPr>
        <w:numPr>
          <w:ilvl w:val="0"/>
          <w:numId w:val="7"/>
        </w:numPr>
        <w:pBdr>
          <w:top w:val="nil"/>
          <w:left w:val="nil"/>
          <w:bottom w:val="nil"/>
          <w:right w:val="nil"/>
          <w:between w:val="nil"/>
        </w:pBdr>
        <w:spacing w:after="0" w:line="240" w:lineRule="auto"/>
        <w:rPr>
          <w:b/>
          <w:color w:val="000000"/>
          <w:u w:val="single"/>
        </w:rPr>
      </w:pPr>
      <w:r>
        <w:rPr>
          <w:b/>
          <w:color w:val="000000"/>
          <w:rtl/>
        </w:rPr>
        <w:t xml:space="preserve">نسبة الأخطاء </w:t>
      </w:r>
      <w:r w:rsidR="00491956">
        <w:rPr>
          <w:rFonts w:hint="cs"/>
          <w:b/>
          <w:color w:val="000000"/>
          <w:rtl/>
        </w:rPr>
        <w:t>الحسابية.</w:t>
      </w:r>
    </w:p>
    <w:p w14:paraId="755BC135" w14:textId="192A3643" w:rsidR="009B3B85" w:rsidRDefault="009A43C6">
      <w:pPr>
        <w:numPr>
          <w:ilvl w:val="0"/>
          <w:numId w:val="7"/>
        </w:numPr>
        <w:pBdr>
          <w:top w:val="nil"/>
          <w:left w:val="nil"/>
          <w:bottom w:val="nil"/>
          <w:right w:val="nil"/>
          <w:between w:val="nil"/>
        </w:pBdr>
        <w:spacing w:after="200" w:line="240" w:lineRule="auto"/>
        <w:rPr>
          <w:b/>
          <w:color w:val="000000"/>
          <w:u w:val="single"/>
        </w:rPr>
      </w:pPr>
      <w:r>
        <w:rPr>
          <w:b/>
          <w:color w:val="000000"/>
          <w:rtl/>
        </w:rPr>
        <w:t xml:space="preserve">الأقل </w:t>
      </w:r>
      <w:r w:rsidR="00491956">
        <w:rPr>
          <w:rFonts w:hint="cs"/>
          <w:b/>
          <w:color w:val="000000"/>
          <w:rtl/>
        </w:rPr>
        <w:t>سعراً.</w:t>
      </w:r>
    </w:p>
    <w:p w14:paraId="755BC136" w14:textId="77777777" w:rsidR="009B3B85" w:rsidRDefault="009A43C6">
      <w:pPr>
        <w:numPr>
          <w:ilvl w:val="0"/>
          <w:numId w:val="7"/>
        </w:numPr>
        <w:spacing w:after="0" w:line="240" w:lineRule="auto"/>
        <w:rPr>
          <w:b/>
        </w:rPr>
      </w:pPr>
      <w:r>
        <w:rPr>
          <w:b/>
          <w:rtl/>
        </w:rPr>
        <w:t>سيتم تخصيص الحد الأقصى لعدد النقاط لأدنى عرض سعر يتم فتحه ومقارنته بين الشركات التي تأهلت للتقييم الفني.</w:t>
      </w:r>
    </w:p>
    <w:p w14:paraId="755BC137" w14:textId="77777777" w:rsidR="009B3B85" w:rsidRDefault="009A43C6">
      <w:pPr>
        <w:numPr>
          <w:ilvl w:val="0"/>
          <w:numId w:val="7"/>
        </w:numPr>
        <w:spacing w:after="0" w:line="240" w:lineRule="auto"/>
      </w:pPr>
      <w:r>
        <w:rPr>
          <w:b/>
          <w:rtl/>
        </w:rPr>
        <w:t xml:space="preserve">  ستحصل جميع عروض الأسعار الأخرى على نقاط بتناسب عكسي مع أقل سعر مؤهل فنياَ</w:t>
      </w:r>
      <w:r>
        <w:t>.</w:t>
      </w:r>
    </w:p>
    <w:p w14:paraId="755BC138" w14:textId="77777777" w:rsidR="009B3B85" w:rsidRDefault="009A43C6">
      <w:pPr>
        <w:pStyle w:val="Heading2"/>
        <w:spacing w:before="0"/>
      </w:pPr>
      <w:r>
        <w:rPr>
          <w:rtl/>
        </w:rPr>
        <w:t>5.2. تقديم العطاء</w:t>
      </w:r>
    </w:p>
    <w:p w14:paraId="755BC139" w14:textId="77777777" w:rsidR="009B3B85" w:rsidRDefault="009A43C6">
      <w:pPr>
        <w:jc w:val="both"/>
      </w:pPr>
      <w:r>
        <w:rPr>
          <w:rtl/>
        </w:rPr>
        <w:t>يجب أن يتم تقديم العطاء كمرفق برسالة رسمية من الجهة مقدمة العطاء، وعلى أن يتم فصل العرض المالي عن العرض الفني وأن تكون في مظروف خارجي مكتوب عليه البيانات التالية:</w:t>
      </w:r>
    </w:p>
    <w:p w14:paraId="755BC13A" w14:textId="77777777" w:rsidR="009B3B85" w:rsidRDefault="009A43C6">
      <w:pPr>
        <w:jc w:val="both"/>
        <w:rPr>
          <w:b/>
        </w:rPr>
      </w:pPr>
      <w:r>
        <w:rPr>
          <w:b/>
          <w:rtl/>
        </w:rPr>
        <w:t xml:space="preserve">إلى: الهلال الأحمر اليمني فرع م/عمران – مشروع الحماية </w:t>
      </w:r>
    </w:p>
    <w:p w14:paraId="4ABA4305" w14:textId="08211F7D" w:rsidR="00491956" w:rsidRDefault="009A43C6" w:rsidP="00491956">
      <w:pPr>
        <w:jc w:val="center"/>
        <w:rPr>
          <w:b/>
        </w:rPr>
      </w:pPr>
      <w:r>
        <w:rPr>
          <w:b/>
          <w:sz w:val="24"/>
          <w:szCs w:val="24"/>
          <w:highlight w:val="yellow"/>
          <w:rtl/>
        </w:rPr>
        <w:t xml:space="preserve">مناقصة </w:t>
      </w:r>
      <w:r>
        <w:rPr>
          <w:rFonts w:ascii="KacstLetter" w:eastAsia="KacstLetter" w:hAnsi="KacstLetter" w:cs="KacstLetter"/>
          <w:b/>
          <w:color w:val="000000"/>
          <w:sz w:val="26"/>
          <w:szCs w:val="26"/>
          <w:highlight w:val="yellow"/>
          <w:rtl/>
        </w:rPr>
        <w:t>مشروع</w:t>
      </w:r>
      <w:r>
        <w:rPr>
          <w:rFonts w:ascii="KacstLetter" w:eastAsia="KacstLetter" w:hAnsi="KacstLetter" w:cs="KacstLetter"/>
          <w:b/>
          <w:color w:val="000000"/>
        </w:rPr>
        <w:t xml:space="preserve">: </w:t>
      </w:r>
      <w:r w:rsidR="00A869F4">
        <w:rPr>
          <w:rFonts w:hint="cs"/>
          <w:b/>
          <w:rtl/>
          <w:lang w:bidi="ar-YE"/>
        </w:rPr>
        <w:t xml:space="preserve">توريد </w:t>
      </w:r>
      <w:r w:rsidR="009E6CEA">
        <w:rPr>
          <w:rFonts w:hint="cs"/>
          <w:b/>
          <w:rtl/>
          <w:lang w:bidi="ar-YE"/>
        </w:rPr>
        <w:t>مواد ا</w:t>
      </w:r>
      <w:r w:rsidR="00491956">
        <w:rPr>
          <w:rFonts w:hint="cs"/>
          <w:b/>
          <w:rtl/>
        </w:rPr>
        <w:t>ل</w:t>
      </w:r>
      <w:r w:rsidR="00491956" w:rsidRPr="00491956">
        <w:rPr>
          <w:b/>
          <w:rtl/>
        </w:rPr>
        <w:t xml:space="preserve">تدخل </w:t>
      </w:r>
      <w:r w:rsidR="00A869F4">
        <w:rPr>
          <w:rFonts w:hint="cs"/>
          <w:b/>
          <w:rtl/>
        </w:rPr>
        <w:t>ال</w:t>
      </w:r>
      <w:r w:rsidR="00491956" w:rsidRPr="00491956">
        <w:rPr>
          <w:b/>
          <w:rtl/>
        </w:rPr>
        <w:t>عاجل لإزالة خطر الانهيارات الصخرية بمدينة ث</w:t>
      </w:r>
      <w:r w:rsidR="009E6CEA">
        <w:rPr>
          <w:rFonts w:hint="cs"/>
          <w:b/>
          <w:rtl/>
        </w:rPr>
        <w:t xml:space="preserve">لا </w:t>
      </w:r>
      <w:r w:rsidR="00491956" w:rsidRPr="00491956">
        <w:rPr>
          <w:b/>
          <w:rtl/>
        </w:rPr>
        <w:t>مديرية ث</w:t>
      </w:r>
      <w:r w:rsidR="009E6CEA">
        <w:rPr>
          <w:rFonts w:hint="cs"/>
          <w:b/>
          <w:rtl/>
        </w:rPr>
        <w:t>لا</w:t>
      </w:r>
      <w:r w:rsidR="00491956" w:rsidRPr="00491956">
        <w:rPr>
          <w:b/>
          <w:rtl/>
        </w:rPr>
        <w:t xml:space="preserve"> محافظة </w:t>
      </w:r>
      <w:r w:rsidR="00A869F4" w:rsidRPr="00491956">
        <w:rPr>
          <w:rFonts w:hint="cs"/>
          <w:b/>
          <w:rtl/>
        </w:rPr>
        <w:t>عمران</w:t>
      </w:r>
      <w:r w:rsidR="00A869F4">
        <w:rPr>
          <w:rFonts w:hint="cs"/>
          <w:b/>
          <w:rtl/>
        </w:rPr>
        <w:t>.</w:t>
      </w:r>
    </w:p>
    <w:p w14:paraId="755BC13C" w14:textId="66A9E6EA" w:rsidR="009B3B85" w:rsidRDefault="009A43C6" w:rsidP="00491956">
      <w:pPr>
        <w:jc w:val="both"/>
      </w:pPr>
      <w:r>
        <w:rPr>
          <w:rtl/>
        </w:rPr>
        <w:t>على أن يحتوي المظروف الخارجي على مظروفين، الأول للعرض الفني والثاني للعرض المالي مع تسمية توضيحية وكتابة النص السابق على كل مظروف.</w:t>
      </w:r>
    </w:p>
    <w:p w14:paraId="755BC13D" w14:textId="72B67A77" w:rsidR="009B3B85" w:rsidRDefault="009A43C6">
      <w:pPr>
        <w:jc w:val="both"/>
        <w:rPr>
          <w:b/>
          <w:rtl/>
          <w:lang w:bidi="ar-YE"/>
        </w:rPr>
      </w:pPr>
      <w:r>
        <w:rPr>
          <w:b/>
          <w:rtl/>
        </w:rPr>
        <w:t xml:space="preserve">آخر موعد لتقديم العطاءات سيكون يوم </w:t>
      </w:r>
      <w:r w:rsidR="009652BB">
        <w:rPr>
          <w:rFonts w:hint="cs"/>
          <w:b/>
          <w:rtl/>
        </w:rPr>
        <w:t>ا</w:t>
      </w:r>
      <w:r w:rsidR="007828F7">
        <w:rPr>
          <w:rFonts w:hint="cs"/>
          <w:b/>
          <w:rtl/>
        </w:rPr>
        <w:t xml:space="preserve">لاثنين </w:t>
      </w:r>
      <w:r>
        <w:rPr>
          <w:b/>
          <w:rtl/>
        </w:rPr>
        <w:t xml:space="preserve">الموافق </w:t>
      </w:r>
      <w:r w:rsidR="00A869F4">
        <w:rPr>
          <w:rFonts w:hint="cs"/>
          <w:b/>
          <w:rtl/>
        </w:rPr>
        <w:t>4</w:t>
      </w:r>
      <w:r>
        <w:rPr>
          <w:b/>
          <w:rtl/>
        </w:rPr>
        <w:t xml:space="preserve"> </w:t>
      </w:r>
      <w:r w:rsidR="00A869F4">
        <w:rPr>
          <w:rFonts w:hint="cs"/>
          <w:b/>
          <w:rtl/>
        </w:rPr>
        <w:t>نوفمبر</w:t>
      </w:r>
      <w:r>
        <w:rPr>
          <w:b/>
          <w:rtl/>
        </w:rPr>
        <w:t xml:space="preserve"> 2024</w:t>
      </w:r>
      <w:r w:rsidR="009652BB">
        <w:rPr>
          <w:rFonts w:hint="cs"/>
          <w:b/>
          <w:rtl/>
        </w:rPr>
        <w:t>م</w:t>
      </w:r>
      <w:r w:rsidR="009652BB">
        <w:rPr>
          <w:b/>
        </w:rPr>
        <w:t xml:space="preserve"> </w:t>
      </w:r>
      <w:r w:rsidR="009652BB">
        <w:rPr>
          <w:rFonts w:hint="cs"/>
          <w:b/>
          <w:rtl/>
          <w:lang w:bidi="ar-YE"/>
        </w:rPr>
        <w:t>الساعة 12:00 ظهرا..</w:t>
      </w:r>
    </w:p>
    <w:p w14:paraId="755BC13E" w14:textId="77777777" w:rsidR="009B3B85" w:rsidRDefault="009A43C6">
      <w:pPr>
        <w:jc w:val="both"/>
      </w:pPr>
      <w:r>
        <w:rPr>
          <w:rtl/>
        </w:rPr>
        <w:t xml:space="preserve">أي عرض يتم تقديمه بعد هذا الموعد أو يتم تسليمه لغير الموظف يعتبر مرفوضًا. </w:t>
      </w:r>
    </w:p>
    <w:p w14:paraId="755BC13F" w14:textId="77777777" w:rsidR="009B3B85" w:rsidRDefault="009A43C6">
      <w:pPr>
        <w:pStyle w:val="Heading2"/>
        <w:spacing w:after="160"/>
      </w:pPr>
      <w:r>
        <w:rPr>
          <w:rtl/>
        </w:rPr>
        <w:t>6.2. قبول العطاء</w:t>
      </w:r>
    </w:p>
    <w:p w14:paraId="755BC140" w14:textId="5E6390EA" w:rsidR="009B3B85" w:rsidRDefault="009A43C6">
      <w:pPr>
        <w:jc w:val="both"/>
      </w:pPr>
      <w:r>
        <w:rPr>
          <w:rtl/>
        </w:rPr>
        <w:t xml:space="preserve">للهلال الأحمر اليمني فرع م/عمران الحق في قبول كافة أجزاء العرض المقدم أو جزء معين منه، أو السماح بتجزئة العطاء المقدم. </w:t>
      </w:r>
      <w:r w:rsidR="00491956">
        <w:rPr>
          <w:rFonts w:hint="cs"/>
          <w:rtl/>
        </w:rPr>
        <w:t>ويحتفظ</w:t>
      </w:r>
      <w:r>
        <w:rPr>
          <w:rtl/>
        </w:rPr>
        <w:t xml:space="preserve"> لنفسه في زيادة أو إنقاص الكمية المطلوبة في هذه المناقصة عند التعاقد مع مقدم/ </w:t>
      </w:r>
      <w:r w:rsidR="00491956">
        <w:rPr>
          <w:rFonts w:hint="cs"/>
          <w:rtl/>
        </w:rPr>
        <w:t>مقدمو</w:t>
      </w:r>
      <w:r>
        <w:rPr>
          <w:rtl/>
        </w:rPr>
        <w:t xml:space="preserve"> العطاءات الذين تم قبول عطائهم، ولا يتوقع من مقدم العطاء أن يقوم بتغيير الأسعار المقدمة نتيجة </w:t>
      </w:r>
      <w:r w:rsidR="00491956">
        <w:rPr>
          <w:rFonts w:hint="cs"/>
          <w:rtl/>
        </w:rPr>
        <w:t>لذلك. ويحتف</w:t>
      </w:r>
      <w:r w:rsidR="00491956">
        <w:rPr>
          <w:rFonts w:hint="eastAsia"/>
          <w:rtl/>
        </w:rPr>
        <w:t>ظ</w:t>
      </w:r>
      <w:r>
        <w:rPr>
          <w:rtl/>
        </w:rPr>
        <w:t xml:space="preserve"> الهلال الأحمر اليمني فرع م/عمران لنفسه بالحق في قبول أو رفض أي عطاء من العطاءات المقدمة على المناقصة وليس شرطًا أن يتم قبول العرض الأقل سعرًا.</w:t>
      </w:r>
    </w:p>
    <w:p w14:paraId="755BC141" w14:textId="77777777" w:rsidR="009B3B85" w:rsidRDefault="009A43C6">
      <w:pPr>
        <w:pStyle w:val="Heading2"/>
        <w:spacing w:before="240"/>
      </w:pPr>
      <w:r>
        <w:rPr>
          <w:rtl/>
        </w:rPr>
        <w:t>7.2. العملة وشروط الدفع لأوامر الشراء</w:t>
      </w:r>
    </w:p>
    <w:p w14:paraId="755BC142" w14:textId="77777777" w:rsidR="009B3B85" w:rsidRDefault="009A43C6">
      <w:pPr>
        <w:jc w:val="both"/>
      </w:pPr>
      <w:r>
        <w:rPr>
          <w:rtl/>
        </w:rPr>
        <w:t>سيتم إصدار كافة أوامر الشراء الناتجة عن المناقصة هذه بعملة الدولار الأمريكي. وسيتم الدفع بالعملة الموضحة في أوامر الشراء، وسيتم الدفع فقط بعد تأكيد إنهاء العمل بنجاح من طرف الهلال الأحمر اليمني.</w:t>
      </w:r>
    </w:p>
    <w:sectPr w:rsidR="009B3B85">
      <w:headerReference w:type="default" r:id="rId8"/>
      <w:footerReference w:type="default" r:id="rId9"/>
      <w:pgSz w:w="11906" w:h="16838"/>
      <w:pgMar w:top="2160" w:right="1077" w:bottom="540" w:left="1077" w:header="709"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1C822" w14:textId="77777777" w:rsidR="005624F4" w:rsidRDefault="005624F4">
      <w:pPr>
        <w:spacing w:after="0" w:line="240" w:lineRule="auto"/>
      </w:pPr>
      <w:r>
        <w:separator/>
      </w:r>
    </w:p>
  </w:endnote>
  <w:endnote w:type="continuationSeparator" w:id="0">
    <w:p w14:paraId="47B42AEF" w14:textId="77777777" w:rsidR="005624F4" w:rsidRDefault="00562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KacstLetter">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BC146" w14:textId="3C2AE689" w:rsidR="009B3B85" w:rsidRDefault="009A43C6">
    <w:pPr>
      <w:pBdr>
        <w:top w:val="nil"/>
        <w:left w:val="nil"/>
        <w:bottom w:val="nil"/>
        <w:right w:val="nil"/>
        <w:between w:val="nil"/>
      </w:pBdr>
      <w:tabs>
        <w:tab w:val="center" w:pos="4153"/>
        <w:tab w:val="right" w:pos="8306"/>
      </w:tabs>
      <w:rPr>
        <w:color w:val="000000"/>
      </w:rPr>
    </w:pPr>
    <w:r>
      <w:rPr>
        <w:color w:val="000000"/>
      </w:rPr>
      <w:t xml:space="preserve">Page </w:t>
    </w:r>
    <w:r>
      <w:rPr>
        <w:b/>
        <w:color w:val="000000"/>
      </w:rPr>
      <w:fldChar w:fldCharType="begin"/>
    </w:r>
    <w:r>
      <w:rPr>
        <w:b/>
        <w:color w:val="000000"/>
      </w:rPr>
      <w:instrText>PAGE</w:instrText>
    </w:r>
    <w:r>
      <w:rPr>
        <w:b/>
        <w:color w:val="000000"/>
      </w:rPr>
      <w:fldChar w:fldCharType="separate"/>
    </w:r>
    <w:r>
      <w:rPr>
        <w:b/>
        <w:noProof/>
        <w:color w:val="000000"/>
        <w:rtl/>
      </w:rPr>
      <w:t>1</w:t>
    </w:r>
    <w:r>
      <w:rPr>
        <w:b/>
        <w:color w:val="000000"/>
      </w:rPr>
      <w:fldChar w:fldCharType="end"/>
    </w:r>
    <w:r>
      <w:rPr>
        <w:color w:val="000000"/>
      </w:rPr>
      <w:t xml:space="preserve"> of </w:t>
    </w:r>
    <w:r>
      <w:rPr>
        <w:b/>
        <w:color w:val="000000"/>
      </w:rPr>
      <w:t>3</w:t>
    </w:r>
  </w:p>
  <w:p w14:paraId="755BC147" w14:textId="77777777" w:rsidR="009B3B85" w:rsidRDefault="009B3B85">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D4D84" w14:textId="77777777" w:rsidR="005624F4" w:rsidRDefault="005624F4">
      <w:pPr>
        <w:spacing w:after="0" w:line="240" w:lineRule="auto"/>
      </w:pPr>
      <w:r>
        <w:separator/>
      </w:r>
    </w:p>
  </w:footnote>
  <w:footnote w:type="continuationSeparator" w:id="0">
    <w:p w14:paraId="0584B449" w14:textId="77777777" w:rsidR="005624F4" w:rsidRDefault="005624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BC145" w14:textId="77FDB28B" w:rsidR="009B3B85" w:rsidRPr="00491956" w:rsidRDefault="00491956" w:rsidP="00491956">
    <w:pPr>
      <w:pStyle w:val="Header"/>
      <w:tabs>
        <w:tab w:val="clear" w:pos="4680"/>
        <w:tab w:val="clear" w:pos="9360"/>
        <w:tab w:val="left" w:pos="9047"/>
      </w:tabs>
    </w:pPr>
    <w:r>
      <w:rPr>
        <w:noProof/>
      </w:rPr>
      <w:drawing>
        <wp:inline distT="0" distB="0" distL="0" distR="0" wp14:anchorId="5AB779FA" wp14:editId="3AFD5058">
          <wp:extent cx="552450" cy="704850"/>
          <wp:effectExtent l="0" t="0" r="0" b="0"/>
          <wp:docPr id="4" name="Picture 14">
            <a:extLst xmlns:a="http://schemas.openxmlformats.org/drawingml/2006/main">
              <a:ext uri="{FF2B5EF4-FFF2-40B4-BE49-F238E27FC236}">
                <a16:creationId xmlns:a16="http://schemas.microsoft.com/office/drawing/2014/main" id="{E5EFAE67-9BD0-44B7-8E38-14B04865408E}"/>
              </a:ext>
            </a:extLst>
          </wp:docPr>
          <wp:cNvGraphicFramePr/>
          <a:graphic xmlns:a="http://schemas.openxmlformats.org/drawingml/2006/main">
            <a:graphicData uri="http://schemas.openxmlformats.org/drawingml/2006/picture">
              <pic:pic xmlns:pic="http://schemas.openxmlformats.org/drawingml/2006/picture">
                <pic:nvPicPr>
                  <pic:cNvPr id="4" name="Picture 14">
                    <a:extLst>
                      <a:ext uri="{FF2B5EF4-FFF2-40B4-BE49-F238E27FC236}">
                        <a16:creationId xmlns:a16="http://schemas.microsoft.com/office/drawing/2014/main" id="{E5EFAE67-9BD0-44B7-8E38-14B04865408E}"/>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r>
      <w:rPr>
        <w:rtl/>
      </w:rPr>
      <w:tab/>
    </w:r>
    <w:r>
      <w:rPr>
        <w:noProof/>
      </w:rPr>
      <w:drawing>
        <wp:inline distT="0" distB="0" distL="0" distR="0" wp14:anchorId="50DCB4D6" wp14:editId="3E1243BE">
          <wp:extent cx="328286" cy="647700"/>
          <wp:effectExtent l="0" t="0" r="0" b="0"/>
          <wp:docPr id="1376490042" name="Picture 1" descr="undplogo2">
            <a:extLst xmlns:a="http://schemas.openxmlformats.org/drawingml/2006/main">
              <a:ext uri="{FF2B5EF4-FFF2-40B4-BE49-F238E27FC236}">
                <a16:creationId xmlns:a16="http://schemas.microsoft.com/office/drawing/2014/main" id="{D7E5E474-E37E-7583-B893-CE92085DA1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ndplogo2">
                    <a:extLst>
                      <a:ext uri="{FF2B5EF4-FFF2-40B4-BE49-F238E27FC236}">
                        <a16:creationId xmlns:a16="http://schemas.microsoft.com/office/drawing/2014/main" id="{D7E5E474-E37E-7583-B893-CE92085DA11A}"/>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4710" cy="660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26C57"/>
    <w:multiLevelType w:val="multilevel"/>
    <w:tmpl w:val="1ADA663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424E37"/>
    <w:multiLevelType w:val="multilevel"/>
    <w:tmpl w:val="C6C85CB4"/>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226DEC"/>
    <w:multiLevelType w:val="multilevel"/>
    <w:tmpl w:val="A3B6E5AA"/>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76C4B97"/>
    <w:multiLevelType w:val="multilevel"/>
    <w:tmpl w:val="280E2D4C"/>
    <w:lvl w:ilvl="0">
      <w:start w:val="1"/>
      <w:numFmt w:val="decimal"/>
      <w:lvlText w:val="%1-"/>
      <w:lvlJc w:val="left"/>
      <w:pPr>
        <w:ind w:left="720" w:hanging="49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9E620E4"/>
    <w:multiLevelType w:val="multilevel"/>
    <w:tmpl w:val="2AF0A8D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5BFE6A93"/>
    <w:multiLevelType w:val="multilevel"/>
    <w:tmpl w:val="CA022ED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A794348"/>
    <w:multiLevelType w:val="multilevel"/>
    <w:tmpl w:val="D6BECADA"/>
    <w:lvl w:ilvl="0">
      <w:start w:val="1"/>
      <w:numFmt w:val="decimal"/>
      <w:lvlText w:val="%1-"/>
      <w:lvlJc w:val="left"/>
      <w:pPr>
        <w:ind w:left="564" w:hanging="360"/>
      </w:pPr>
    </w:lvl>
    <w:lvl w:ilvl="1">
      <w:start w:val="1"/>
      <w:numFmt w:val="lowerLetter"/>
      <w:lvlText w:val="%2."/>
      <w:lvlJc w:val="left"/>
      <w:pPr>
        <w:ind w:left="1284" w:hanging="360"/>
      </w:pPr>
    </w:lvl>
    <w:lvl w:ilvl="2">
      <w:start w:val="1"/>
      <w:numFmt w:val="lowerRoman"/>
      <w:lvlText w:val="%3."/>
      <w:lvlJc w:val="right"/>
      <w:pPr>
        <w:ind w:left="2004" w:hanging="180"/>
      </w:pPr>
    </w:lvl>
    <w:lvl w:ilvl="3">
      <w:start w:val="1"/>
      <w:numFmt w:val="decimal"/>
      <w:lvlText w:val="%4."/>
      <w:lvlJc w:val="left"/>
      <w:pPr>
        <w:ind w:left="2724" w:hanging="360"/>
      </w:pPr>
    </w:lvl>
    <w:lvl w:ilvl="4">
      <w:start w:val="1"/>
      <w:numFmt w:val="lowerLetter"/>
      <w:lvlText w:val="%5."/>
      <w:lvlJc w:val="left"/>
      <w:pPr>
        <w:ind w:left="3444" w:hanging="360"/>
      </w:pPr>
    </w:lvl>
    <w:lvl w:ilvl="5">
      <w:start w:val="1"/>
      <w:numFmt w:val="lowerRoman"/>
      <w:lvlText w:val="%6."/>
      <w:lvlJc w:val="right"/>
      <w:pPr>
        <w:ind w:left="4164" w:hanging="180"/>
      </w:pPr>
    </w:lvl>
    <w:lvl w:ilvl="6">
      <w:start w:val="1"/>
      <w:numFmt w:val="decimal"/>
      <w:lvlText w:val="%7."/>
      <w:lvlJc w:val="left"/>
      <w:pPr>
        <w:ind w:left="4884" w:hanging="360"/>
      </w:pPr>
    </w:lvl>
    <w:lvl w:ilvl="7">
      <w:start w:val="1"/>
      <w:numFmt w:val="lowerLetter"/>
      <w:lvlText w:val="%8."/>
      <w:lvlJc w:val="left"/>
      <w:pPr>
        <w:ind w:left="5604" w:hanging="360"/>
      </w:pPr>
    </w:lvl>
    <w:lvl w:ilvl="8">
      <w:start w:val="1"/>
      <w:numFmt w:val="lowerRoman"/>
      <w:lvlText w:val="%9."/>
      <w:lvlJc w:val="right"/>
      <w:pPr>
        <w:ind w:left="6324" w:hanging="180"/>
      </w:pPr>
    </w:lvl>
  </w:abstractNum>
  <w:num w:numId="1" w16cid:durableId="17660578">
    <w:abstractNumId w:val="5"/>
  </w:num>
  <w:num w:numId="2" w16cid:durableId="1126967329">
    <w:abstractNumId w:val="2"/>
  </w:num>
  <w:num w:numId="3" w16cid:durableId="1082069348">
    <w:abstractNumId w:val="3"/>
  </w:num>
  <w:num w:numId="4" w16cid:durableId="954480040">
    <w:abstractNumId w:val="6"/>
  </w:num>
  <w:num w:numId="5" w16cid:durableId="1895194808">
    <w:abstractNumId w:val="1"/>
  </w:num>
  <w:num w:numId="6" w16cid:durableId="1187253371">
    <w:abstractNumId w:val="0"/>
  </w:num>
  <w:num w:numId="7" w16cid:durableId="9046842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B85"/>
    <w:rsid w:val="000478BF"/>
    <w:rsid w:val="000835D1"/>
    <w:rsid w:val="002243E8"/>
    <w:rsid w:val="00356EAA"/>
    <w:rsid w:val="003E28D7"/>
    <w:rsid w:val="00491956"/>
    <w:rsid w:val="00531606"/>
    <w:rsid w:val="005624F4"/>
    <w:rsid w:val="007828F7"/>
    <w:rsid w:val="008040E6"/>
    <w:rsid w:val="009652BB"/>
    <w:rsid w:val="009A43C6"/>
    <w:rsid w:val="009A7179"/>
    <w:rsid w:val="009B3B85"/>
    <w:rsid w:val="009E27AA"/>
    <w:rsid w:val="009E6CEA"/>
    <w:rsid w:val="00A869F4"/>
    <w:rsid w:val="00BD392F"/>
    <w:rsid w:val="00C15314"/>
    <w:rsid w:val="00C507C7"/>
    <w:rsid w:val="00DC3B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BC0C5"/>
  <w15:docId w15:val="{57998D53-EB95-49EB-9FD9-7096A0780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bidi/>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9F4"/>
  </w:style>
  <w:style w:type="paragraph" w:styleId="Heading1">
    <w:name w:val="heading 1"/>
    <w:basedOn w:val="Normal"/>
    <w:next w:val="Normal"/>
    <w:uiPriority w:val="9"/>
    <w:qFormat/>
    <w:pPr>
      <w:keepNext/>
      <w:keepLines/>
      <w:pBdr>
        <w:bottom w:val="single" w:sz="4" w:space="1" w:color="595959"/>
      </w:pBdr>
      <w:spacing w:before="360"/>
      <w:ind w:left="432" w:hanging="432"/>
      <w:outlineLvl w:val="0"/>
    </w:pPr>
    <w:rPr>
      <w:rFonts w:ascii="Cambria" w:eastAsia="Cambria" w:hAnsi="Cambria" w:cs="Cambria"/>
      <w:b/>
      <w:smallCaps/>
      <w:color w:val="000000"/>
      <w:sz w:val="36"/>
      <w:szCs w:val="36"/>
    </w:rPr>
  </w:style>
  <w:style w:type="paragraph" w:styleId="Heading2">
    <w:name w:val="heading 2"/>
    <w:basedOn w:val="Normal"/>
    <w:next w:val="Normal"/>
    <w:uiPriority w:val="9"/>
    <w:unhideWhenUsed/>
    <w:qFormat/>
    <w:pPr>
      <w:keepNext/>
      <w:keepLines/>
      <w:spacing w:before="360" w:after="0"/>
      <w:ind w:left="576" w:hanging="576"/>
      <w:outlineLvl w:val="1"/>
    </w:pPr>
    <w:rPr>
      <w:rFonts w:ascii="Cambria" w:eastAsia="Cambria" w:hAnsi="Cambria" w:cs="Cambria"/>
      <w:b/>
      <w:smallCaps/>
      <w:color w:val="000000"/>
      <w:sz w:val="28"/>
      <w:szCs w:val="28"/>
    </w:rPr>
  </w:style>
  <w:style w:type="paragraph" w:styleId="Heading3">
    <w:name w:val="heading 3"/>
    <w:basedOn w:val="Normal"/>
    <w:next w:val="Normal"/>
    <w:uiPriority w:val="9"/>
    <w:unhideWhenUsed/>
    <w:qFormat/>
    <w:pPr>
      <w:keepNext/>
      <w:keepLines/>
      <w:spacing w:before="200" w:after="0"/>
      <w:ind w:left="720" w:hanging="720"/>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keepNext/>
      <w:keepLines/>
      <w:spacing w:before="200" w:after="0"/>
      <w:ind w:left="864" w:hanging="864"/>
      <w:outlineLvl w:val="3"/>
    </w:pPr>
    <w:rPr>
      <w:rFonts w:ascii="Cambria" w:eastAsia="Cambria" w:hAnsi="Cambria" w:cs="Cambria"/>
      <w:b/>
      <w:i/>
      <w:color w:val="000000"/>
    </w:r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17365D"/>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17365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0" w:line="240" w:lineRule="auto"/>
    </w:pPr>
    <w:rPr>
      <w:rFonts w:ascii="Cambria" w:eastAsia="Cambria" w:hAnsi="Cambria" w:cs="Cambria"/>
      <w:color w:val="000000"/>
      <w:sz w:val="56"/>
      <w:szCs w:val="56"/>
    </w:rPr>
  </w:style>
  <w:style w:type="paragraph" w:styleId="Subtitle">
    <w:name w:val="Subtitle"/>
    <w:basedOn w:val="Normal"/>
    <w:next w:val="Normal"/>
    <w:uiPriority w:val="11"/>
    <w:qFormat/>
    <w:rPr>
      <w:color w:val="5A5A5A"/>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4919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1956"/>
  </w:style>
  <w:style w:type="paragraph" w:styleId="Footer">
    <w:name w:val="footer"/>
    <w:basedOn w:val="Normal"/>
    <w:link w:val="FooterChar"/>
    <w:uiPriority w:val="99"/>
    <w:unhideWhenUsed/>
    <w:rsid w:val="004919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mohaned alomari</cp:lastModifiedBy>
  <cp:revision>4</cp:revision>
  <dcterms:created xsi:type="dcterms:W3CDTF">2024-10-22T16:21:00Z</dcterms:created>
  <dcterms:modified xsi:type="dcterms:W3CDTF">2024-10-22T16:56:00Z</dcterms:modified>
</cp:coreProperties>
</file>